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69C7">
      <w:pPr>
        <w:spacing w:line="355" w:lineRule="auto"/>
        <w:rPr>
          <w:rFonts w:ascii="Arial"/>
          <w:sz w:val="21"/>
        </w:rPr>
      </w:pPr>
    </w:p>
    <w:p w14:paraId="464DA1A8">
      <w:pPr>
        <w:spacing w:line="356" w:lineRule="auto"/>
        <w:rPr>
          <w:rFonts w:ascii="Arial"/>
          <w:sz w:val="21"/>
        </w:rPr>
      </w:pPr>
    </w:p>
    <w:p w14:paraId="4BCCB01E">
      <w:pPr>
        <w:pStyle w:val="2"/>
        <w:spacing w:before="332" w:line="222" w:lineRule="auto"/>
        <w:ind w:left="3569"/>
      </w:pPr>
      <w:r>
        <w:rPr>
          <w:spacing w:val="7"/>
        </w:rPr>
        <w:t>粤技服〔2024〕61号</w:t>
      </w:r>
    </w:p>
    <w:p w14:paraId="13391A4D">
      <w:pPr>
        <w:spacing w:line="301" w:lineRule="auto"/>
        <w:rPr>
          <w:rFonts w:ascii="Arial"/>
          <w:sz w:val="21"/>
        </w:rPr>
      </w:pPr>
    </w:p>
    <w:p w14:paraId="06D2CA5E">
      <w:pPr>
        <w:spacing w:line="301" w:lineRule="auto"/>
        <w:rPr>
          <w:rFonts w:ascii="Arial"/>
          <w:sz w:val="21"/>
        </w:rPr>
      </w:pPr>
    </w:p>
    <w:p w14:paraId="700EA8D1">
      <w:pPr>
        <w:spacing w:line="60" w:lineRule="exact"/>
      </w:pPr>
    </w:p>
    <w:p w14:paraId="125B55E0">
      <w:pPr>
        <w:spacing w:line="301" w:lineRule="auto"/>
        <w:rPr>
          <w:rFonts w:ascii="Arial"/>
          <w:sz w:val="21"/>
        </w:rPr>
      </w:pPr>
    </w:p>
    <w:p w14:paraId="26BFA121">
      <w:pPr>
        <w:spacing w:line="301" w:lineRule="auto"/>
        <w:rPr>
          <w:rFonts w:ascii="Arial"/>
          <w:sz w:val="21"/>
        </w:rPr>
      </w:pPr>
    </w:p>
    <w:p w14:paraId="23583C5E">
      <w:pPr>
        <w:spacing w:before="153" w:line="235" w:lineRule="auto"/>
        <w:ind w:left="2396" w:right="1106" w:hanging="12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0"/>
          <w:sz w:val="47"/>
          <w:szCs w:val="47"/>
        </w:rPr>
        <w:t>关于印发《广东省技能人才评价考评人员</w:t>
      </w:r>
      <w:r>
        <w:rPr>
          <w:rFonts w:ascii="宋体" w:hAnsi="宋体" w:eastAsia="宋体" w:cs="宋体"/>
          <w:spacing w:val="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7"/>
          <w:szCs w:val="47"/>
        </w:rPr>
        <w:t>管理办法(试行)》的通知</w:t>
      </w:r>
    </w:p>
    <w:p w14:paraId="7472BA3A">
      <w:pPr>
        <w:spacing w:line="313" w:lineRule="auto"/>
        <w:rPr>
          <w:rFonts w:ascii="Arial"/>
          <w:sz w:val="21"/>
        </w:rPr>
      </w:pPr>
    </w:p>
    <w:p w14:paraId="7FB6C6AF">
      <w:pPr>
        <w:spacing w:line="314" w:lineRule="auto"/>
        <w:rPr>
          <w:rFonts w:ascii="Arial"/>
          <w:sz w:val="21"/>
        </w:rPr>
      </w:pPr>
    </w:p>
    <w:p w14:paraId="1FF805E0">
      <w:pPr>
        <w:pStyle w:val="2"/>
        <w:spacing w:before="101" w:line="221" w:lineRule="auto"/>
        <w:ind w:left="819"/>
      </w:pPr>
      <w:r>
        <w:rPr>
          <w:spacing w:val="2"/>
        </w:rPr>
        <w:t>各地级以上市职业技能评价指导机构，各有关单</w:t>
      </w:r>
      <w:r>
        <w:rPr>
          <w:spacing w:val="1"/>
        </w:rPr>
        <w:t>位：</w:t>
      </w:r>
    </w:p>
    <w:p w14:paraId="13254629">
      <w:pPr>
        <w:pStyle w:val="2"/>
        <w:spacing w:before="214" w:line="358" w:lineRule="auto"/>
        <w:ind w:left="819" w:right="858" w:firstLine="660"/>
        <w:jc w:val="both"/>
      </w:pPr>
      <w:r>
        <w:rPr>
          <w:spacing w:val="11"/>
        </w:rPr>
        <w:t>为进一步规范我省技能人才评价考评人员管理工作，现</w:t>
      </w:r>
      <w:r>
        <w:rPr>
          <w:spacing w:val="6"/>
        </w:rPr>
        <w:t xml:space="preserve"> </w:t>
      </w:r>
      <w:r>
        <w:rPr>
          <w:spacing w:val="11"/>
        </w:rPr>
        <w:t xml:space="preserve">将《广东省技能人才评价考评人员管理办法(试行)》印发给 </w:t>
      </w:r>
      <w:r>
        <w:t xml:space="preserve">你们，自发文之日起执行。《关于印发〈广东省社会培训评价 </w:t>
      </w:r>
      <w:r>
        <w:rPr>
          <w:spacing w:val="5"/>
        </w:rPr>
        <w:t>组织职业技能等级认定考评人员管理工作指</w:t>
      </w:r>
      <w:r>
        <w:rPr>
          <w:spacing w:val="4"/>
        </w:rPr>
        <w:t>引〉的通知》(粤</w:t>
      </w:r>
      <w:r>
        <w:t xml:space="preserve"> </w:t>
      </w:r>
      <w:r>
        <w:rPr>
          <w:spacing w:val="13"/>
        </w:rPr>
        <w:t>技服〔2021〕149号)自行废止。</w:t>
      </w:r>
    </w:p>
    <w:p w14:paraId="7C984303">
      <w:pPr>
        <w:pStyle w:val="2"/>
        <w:spacing w:before="17" w:line="368" w:lineRule="auto"/>
        <w:ind w:left="819" w:right="881" w:firstLine="649"/>
      </w:pPr>
      <w:r>
        <w:rPr>
          <w:spacing w:val="10"/>
        </w:rPr>
        <w:t>实施过程如遇问题，请及时向省职业技能服务指导中心</w:t>
      </w:r>
      <w:r>
        <w:rPr>
          <w:spacing w:val="17"/>
        </w:rPr>
        <w:t xml:space="preserve"> </w:t>
      </w:r>
      <w:r>
        <w:rPr>
          <w:spacing w:val="-2"/>
        </w:rPr>
        <w:t>反馈，联系电话：020-83366631。</w:t>
      </w:r>
    </w:p>
    <w:p w14:paraId="6FF393CB">
      <w:pPr>
        <w:spacing w:line="269" w:lineRule="auto"/>
        <w:rPr>
          <w:rFonts w:ascii="Arial"/>
          <w:sz w:val="21"/>
        </w:rPr>
      </w:pPr>
    </w:p>
    <w:p w14:paraId="26D70BCB">
      <w:pPr>
        <w:spacing w:line="270" w:lineRule="auto"/>
        <w:rPr>
          <w:rFonts w:ascii="Arial"/>
          <w:sz w:val="21"/>
        </w:rPr>
      </w:pPr>
    </w:p>
    <w:p w14:paraId="519D009F">
      <w:pPr>
        <w:spacing w:line="270" w:lineRule="auto"/>
        <w:rPr>
          <w:rFonts w:ascii="Arial"/>
          <w:sz w:val="21"/>
        </w:rPr>
      </w:pPr>
    </w:p>
    <w:p w14:paraId="386FE3A7">
      <w:pPr>
        <w:spacing w:line="270" w:lineRule="auto"/>
        <w:rPr>
          <w:rFonts w:ascii="Arial"/>
          <w:sz w:val="21"/>
        </w:rPr>
      </w:pPr>
    </w:p>
    <w:p w14:paraId="490016A0">
      <w:pPr>
        <w:pStyle w:val="2"/>
        <w:spacing w:before="101" w:line="222" w:lineRule="auto"/>
        <w:ind w:left="5049"/>
      </w:pPr>
      <w:bookmarkStart w:id="0" w:name="_GoBack"/>
      <w:bookmarkEnd w:id="0"/>
      <w:r>
        <w:rPr>
          <w:spacing w:val="6"/>
        </w:rPr>
        <w:t>广东省职业技能服务指导中心</w:t>
      </w:r>
    </w:p>
    <w:p w14:paraId="34D68E08">
      <w:pPr>
        <w:pStyle w:val="2"/>
        <w:spacing w:before="290" w:line="222" w:lineRule="auto"/>
        <w:ind w:left="5739"/>
      </w:pPr>
      <w:r>
        <w:rPr>
          <w:spacing w:val="41"/>
        </w:rPr>
        <w:t>2024年12月24日</w:t>
      </w:r>
    </w:p>
    <w:p w14:paraId="68B584ED">
      <w:pPr>
        <w:spacing w:line="222" w:lineRule="auto"/>
        <w:sectPr>
          <w:footerReference r:id="rId5" w:type="default"/>
          <w:pgSz w:w="12220" w:h="17050"/>
          <w:pgMar w:top="1449" w:right="1129" w:bottom="1094" w:left="1040" w:header="0" w:footer="859" w:gutter="0"/>
          <w:cols w:space="720" w:num="1"/>
        </w:sectPr>
      </w:pPr>
    </w:p>
    <w:p w14:paraId="297C84EB">
      <w:pPr>
        <w:spacing w:line="308" w:lineRule="auto"/>
        <w:rPr>
          <w:rFonts w:ascii="Arial"/>
          <w:sz w:val="21"/>
        </w:rPr>
      </w:pPr>
    </w:p>
    <w:p w14:paraId="56396190">
      <w:pPr>
        <w:spacing w:line="308" w:lineRule="auto"/>
        <w:rPr>
          <w:rFonts w:ascii="Arial"/>
          <w:sz w:val="21"/>
        </w:rPr>
      </w:pPr>
    </w:p>
    <w:p w14:paraId="7CBA6C93">
      <w:pPr>
        <w:spacing w:before="130" w:line="218" w:lineRule="auto"/>
        <w:ind w:left="13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3"/>
          <w:sz w:val="40"/>
          <w:szCs w:val="40"/>
        </w:rPr>
        <w:t>广东省技能人才评价考评人员管理办法(试行)</w:t>
      </w:r>
    </w:p>
    <w:p w14:paraId="74363A34">
      <w:pPr>
        <w:spacing w:line="247" w:lineRule="auto"/>
        <w:rPr>
          <w:rFonts w:ascii="Arial"/>
          <w:sz w:val="21"/>
        </w:rPr>
      </w:pPr>
    </w:p>
    <w:p w14:paraId="129D29B5">
      <w:pPr>
        <w:spacing w:line="247" w:lineRule="auto"/>
        <w:rPr>
          <w:rFonts w:ascii="Arial"/>
          <w:sz w:val="21"/>
        </w:rPr>
      </w:pPr>
    </w:p>
    <w:p w14:paraId="2A4F2D89">
      <w:pPr>
        <w:spacing w:line="247" w:lineRule="auto"/>
        <w:rPr>
          <w:rFonts w:ascii="Arial"/>
          <w:sz w:val="21"/>
        </w:rPr>
      </w:pPr>
    </w:p>
    <w:p w14:paraId="436F0411">
      <w:pPr>
        <w:spacing w:before="101" w:line="222" w:lineRule="auto"/>
        <w:ind w:left="34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第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一章总则</w:t>
      </w:r>
    </w:p>
    <w:p w14:paraId="39D5449F">
      <w:pPr>
        <w:spacing w:line="263" w:lineRule="auto"/>
        <w:rPr>
          <w:rFonts w:ascii="Arial"/>
          <w:sz w:val="21"/>
        </w:rPr>
      </w:pPr>
    </w:p>
    <w:p w14:paraId="573B99DF">
      <w:pPr>
        <w:spacing w:line="263" w:lineRule="auto"/>
        <w:rPr>
          <w:rFonts w:ascii="Arial"/>
          <w:sz w:val="21"/>
        </w:rPr>
      </w:pPr>
    </w:p>
    <w:p w14:paraId="7C7A41D3">
      <w:pPr>
        <w:spacing w:line="264" w:lineRule="auto"/>
        <w:rPr>
          <w:rFonts w:ascii="Arial"/>
          <w:sz w:val="21"/>
        </w:rPr>
      </w:pPr>
    </w:p>
    <w:p w14:paraId="36F9D378">
      <w:pPr>
        <w:pStyle w:val="2"/>
        <w:spacing w:before="101" w:line="295" w:lineRule="auto"/>
        <w:ind w:left="20" w:right="275" w:firstLine="644"/>
      </w:pPr>
      <w:r>
        <w:rPr>
          <w:b/>
          <w:bCs/>
          <w:spacing w:val="2"/>
        </w:rPr>
        <w:t>第一条</w:t>
      </w:r>
      <w:r>
        <w:rPr>
          <w:spacing w:val="2"/>
        </w:rPr>
        <w:t xml:space="preserve"> 为加强我省技能人才评价考评人员队伍建设，规</w:t>
      </w:r>
      <w:r>
        <w:rPr>
          <w:spacing w:val="12"/>
        </w:rPr>
        <w:t xml:space="preserve"> </w:t>
      </w:r>
      <w:r>
        <w:rPr>
          <w:spacing w:val="4"/>
        </w:rPr>
        <w:t>范考评人员工作行为，提高技能人才评价水平和质量，根据</w:t>
      </w:r>
    </w:p>
    <w:p w14:paraId="46C60CC6">
      <w:pPr>
        <w:pStyle w:val="2"/>
        <w:spacing w:before="250" w:line="332" w:lineRule="auto"/>
        <w:ind w:left="20" w:right="68" w:firstLine="24"/>
      </w:pPr>
      <w:r>
        <w:rPr>
          <w:spacing w:val="4"/>
        </w:rPr>
        <w:t>《广东省技能人才发展条例》《人力资源社会保障部关于健全</w:t>
      </w:r>
      <w:r>
        <w:rPr>
          <w:spacing w:val="15"/>
        </w:rPr>
        <w:t xml:space="preserve"> </w:t>
      </w:r>
      <w:r>
        <w:rPr>
          <w:spacing w:val="14"/>
        </w:rPr>
        <w:t>完善新时代技能人才职业技能等级制度的意见(试行)》(人</w:t>
      </w:r>
      <w:r>
        <w:rPr>
          <w:spacing w:val="2"/>
        </w:rPr>
        <w:t xml:space="preserve">  </w:t>
      </w:r>
      <w:r>
        <w:rPr>
          <w:spacing w:val="12"/>
        </w:rPr>
        <w:t>社部发〔2022〕14号)和《关于印发〈职业技能等级认定工</w:t>
      </w:r>
      <w:r>
        <w:rPr>
          <w:spacing w:val="8"/>
        </w:rPr>
        <w:t xml:space="preserve">  </w:t>
      </w:r>
      <w:r>
        <w:rPr>
          <w:spacing w:val="26"/>
        </w:rPr>
        <w:t>作规程(试行)〉的通知》(人社职司便函〔2020〕17号)</w:t>
      </w:r>
    </w:p>
    <w:p w14:paraId="7BEC3B6F">
      <w:pPr>
        <w:pStyle w:val="2"/>
        <w:spacing w:before="252" w:line="222" w:lineRule="auto"/>
        <w:ind w:left="20"/>
      </w:pPr>
      <w:r>
        <w:rPr>
          <w:spacing w:val="2"/>
        </w:rPr>
        <w:t>等文件精神及有关规定，结合我省实际，制定本办法。</w:t>
      </w:r>
    </w:p>
    <w:p w14:paraId="3A3F4D63">
      <w:pPr>
        <w:pStyle w:val="2"/>
        <w:spacing w:before="274" w:line="292" w:lineRule="auto"/>
        <w:ind w:left="20" w:right="248" w:firstLine="644"/>
      </w:pPr>
      <w:r>
        <w:rPr>
          <w:b/>
          <w:bCs/>
          <w:spacing w:val="3"/>
        </w:rPr>
        <w:t>第二条</w:t>
      </w:r>
      <w:r>
        <w:rPr>
          <w:spacing w:val="3"/>
        </w:rPr>
        <w:t xml:space="preserve"> 本办法适用于我省职业技能等级认定、专项职业</w:t>
      </w:r>
      <w:r>
        <w:rPr>
          <w:spacing w:val="15"/>
        </w:rPr>
        <w:t xml:space="preserve"> </w:t>
      </w:r>
      <w:r>
        <w:rPr>
          <w:spacing w:val="2"/>
        </w:rPr>
        <w:t>能力考核考评人员的培训、考核、管理和评价工作。</w:t>
      </w:r>
    </w:p>
    <w:p w14:paraId="3CDBF060">
      <w:pPr>
        <w:pStyle w:val="2"/>
        <w:spacing w:before="253" w:line="349" w:lineRule="auto"/>
        <w:ind w:left="9" w:firstLine="654"/>
      </w:pPr>
      <w:r>
        <w:rPr>
          <w:b/>
          <w:bCs/>
          <w:spacing w:val="5"/>
        </w:rPr>
        <w:t>第三条</w:t>
      </w:r>
      <w:r>
        <w:rPr>
          <w:spacing w:val="5"/>
        </w:rPr>
        <w:t xml:space="preserve"> 本办法所称的技能人才评价考评人员，是</w:t>
      </w:r>
      <w:r>
        <w:rPr>
          <w:spacing w:val="4"/>
        </w:rPr>
        <w:t>指在规</w:t>
      </w:r>
      <w:r>
        <w:t xml:space="preserve">  </w:t>
      </w:r>
      <w:r>
        <w:rPr>
          <w:spacing w:val="-1"/>
        </w:rPr>
        <w:t>定的职业(工种)及等级范围内，依据国家职业标准、行业企业</w:t>
      </w:r>
      <w:r>
        <w:rPr>
          <w:spacing w:val="5"/>
        </w:rPr>
        <w:t xml:space="preserve">  </w:t>
      </w:r>
      <w:r>
        <w:rPr>
          <w:spacing w:val="-3"/>
        </w:rPr>
        <w:t>评价规范或专项职业能力考核规范(以下简称“评价标准规范”)</w:t>
      </w:r>
      <w:r>
        <w:rPr>
          <w:spacing w:val="4"/>
        </w:rPr>
        <w:t xml:space="preserve"> </w:t>
      </w:r>
      <w:r>
        <w:rPr>
          <w:spacing w:val="17"/>
        </w:rPr>
        <w:t>,根据评价机构命制的试题，对参加职业技能等级认定及专</w:t>
      </w:r>
      <w:r>
        <w:rPr>
          <w:spacing w:val="3"/>
        </w:rPr>
        <w:t xml:space="preserve">  </w:t>
      </w:r>
      <w:r>
        <w:rPr>
          <w:spacing w:val="11"/>
        </w:rPr>
        <w:t>项职业能力考核的人员，按照考核方案和评分标准，进行考</w:t>
      </w:r>
      <w:r>
        <w:rPr>
          <w:spacing w:val="1"/>
        </w:rPr>
        <w:t xml:space="preserve">  核、评审并出具独立评分结果的人员。</w:t>
      </w:r>
    </w:p>
    <w:p w14:paraId="3950ACA1">
      <w:pPr>
        <w:pStyle w:val="2"/>
        <w:spacing w:before="271" w:line="296" w:lineRule="auto"/>
        <w:ind w:right="217" w:firstLine="664"/>
      </w:pPr>
      <w:r>
        <w:rPr>
          <w:b/>
          <w:bCs/>
          <w:spacing w:val="6"/>
        </w:rPr>
        <w:t>第四条</w:t>
      </w:r>
      <w:r>
        <w:rPr>
          <w:spacing w:val="-23"/>
        </w:rPr>
        <w:t xml:space="preserve"> </w:t>
      </w:r>
      <w:r>
        <w:rPr>
          <w:spacing w:val="6"/>
        </w:rPr>
        <w:t>考评人员分为考评员和高级考评员。考评员可承</w:t>
      </w:r>
      <w:r>
        <w:t xml:space="preserve"> </w:t>
      </w:r>
      <w:r>
        <w:rPr>
          <w:spacing w:val="11"/>
        </w:rPr>
        <w:t>担专项职业能力和初级工、中级工、高级工技能等级的考核</w:t>
      </w:r>
    </w:p>
    <w:p w14:paraId="5C4BEEC3">
      <w:pPr>
        <w:spacing w:line="296" w:lineRule="auto"/>
        <w:sectPr>
          <w:footerReference r:id="rId6" w:type="default"/>
          <w:pgSz w:w="12170" w:h="17020"/>
          <w:pgMar w:top="1446" w:right="1771" w:bottom="1166" w:left="1789" w:header="0" w:footer="944" w:gutter="0"/>
          <w:cols w:space="720" w:num="1"/>
        </w:sectPr>
      </w:pPr>
    </w:p>
    <w:p w14:paraId="57B582F2">
      <w:pPr>
        <w:spacing w:line="314" w:lineRule="auto"/>
        <w:rPr>
          <w:rFonts w:ascii="Arial"/>
          <w:sz w:val="21"/>
        </w:rPr>
      </w:pPr>
    </w:p>
    <w:p w14:paraId="39732743">
      <w:pPr>
        <w:pStyle w:val="2"/>
        <w:spacing w:before="97" w:line="370" w:lineRule="auto"/>
        <w:ind w:right="331"/>
        <w:rPr>
          <w:sz w:val="30"/>
          <w:szCs w:val="30"/>
        </w:rPr>
      </w:pPr>
      <w:r>
        <w:rPr>
          <w:spacing w:val="9"/>
          <w:sz w:val="30"/>
          <w:szCs w:val="30"/>
        </w:rPr>
        <w:t>评价工作；高级考评员可承担专项职业能力和初级工</w:t>
      </w:r>
      <w:r>
        <w:rPr>
          <w:spacing w:val="8"/>
          <w:sz w:val="30"/>
          <w:szCs w:val="30"/>
        </w:rPr>
        <w:t>、中级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工、高级工、技师、高级技师技能等级的考核评价工作。</w:t>
      </w:r>
    </w:p>
    <w:p w14:paraId="2F15C49C">
      <w:pPr>
        <w:pStyle w:val="2"/>
        <w:spacing w:before="8" w:line="369" w:lineRule="auto"/>
        <w:ind w:right="305" w:firstLine="620"/>
        <w:rPr>
          <w:sz w:val="30"/>
          <w:szCs w:val="30"/>
        </w:rPr>
      </w:pPr>
      <w:r>
        <w:rPr>
          <w:spacing w:val="9"/>
          <w:sz w:val="30"/>
          <w:szCs w:val="30"/>
        </w:rPr>
        <w:t>第五条 省职业技能服务指导中心(以下简称“省技能中</w:t>
      </w:r>
      <w:r>
        <w:rPr>
          <w:spacing w:val="12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心”)负责全省考评人员队伍建设工作的政策制定、规划指</w:t>
      </w:r>
      <w:r>
        <w:rPr>
          <w:spacing w:val="4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导和监督管理；指导省属评价机构做好考评人员的培训、认</w:t>
      </w:r>
      <w:r>
        <w:rPr>
          <w:spacing w:val="6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证、使用和日常管理工作；负责省属评价机构考评人员库维</w:t>
      </w:r>
      <w:r>
        <w:rPr>
          <w:spacing w:val="6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护管理工作及指导地级以上市职业技能评价指导机构(以下</w:t>
      </w:r>
      <w:r>
        <w:rPr>
          <w:spacing w:val="4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简称“地市指导机构”)做好属地评价机构考评人员库的维</w:t>
      </w:r>
      <w:r>
        <w:rPr>
          <w:spacing w:val="3"/>
          <w:sz w:val="30"/>
          <w:szCs w:val="30"/>
        </w:rPr>
        <w:t xml:space="preserve">  </w:t>
      </w:r>
      <w:r>
        <w:rPr>
          <w:spacing w:val="-1"/>
          <w:sz w:val="30"/>
          <w:szCs w:val="30"/>
        </w:rPr>
        <w:t>护管理；建立全省考评人员库。</w:t>
      </w:r>
    </w:p>
    <w:p w14:paraId="1BA43C9B">
      <w:pPr>
        <w:pStyle w:val="2"/>
        <w:spacing w:before="37" w:line="374" w:lineRule="auto"/>
        <w:ind w:right="421" w:firstLine="620"/>
        <w:rPr>
          <w:sz w:val="25"/>
          <w:szCs w:val="25"/>
        </w:rPr>
      </w:pPr>
      <w:r>
        <w:rPr>
          <w:spacing w:val="5"/>
          <w:sz w:val="30"/>
          <w:szCs w:val="30"/>
        </w:rPr>
        <w:t>各地市指导机构负责本地市考评人员队伍的统筹建设和</w:t>
      </w:r>
      <w:r>
        <w:rPr>
          <w:spacing w:val="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监督管理；指导属地评价机构做好考评人员的培训、认证、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使用和日常管理工作；负责属地评价机构考评人员库维护管</w:t>
      </w:r>
      <w:r>
        <w:rPr>
          <w:spacing w:val="11"/>
          <w:sz w:val="30"/>
          <w:szCs w:val="30"/>
        </w:rPr>
        <w:t xml:space="preserve"> </w:t>
      </w:r>
      <w:r>
        <w:rPr>
          <w:spacing w:val="24"/>
          <w:sz w:val="25"/>
          <w:szCs w:val="25"/>
        </w:rPr>
        <w:t>理工作</w:t>
      </w:r>
      <w:r>
        <w:rPr>
          <w:spacing w:val="-64"/>
          <w:sz w:val="25"/>
          <w:szCs w:val="25"/>
        </w:rPr>
        <w:t xml:space="preserve"> </w:t>
      </w:r>
      <w:r>
        <w:rPr>
          <w:spacing w:val="24"/>
          <w:sz w:val="25"/>
          <w:szCs w:val="25"/>
        </w:rPr>
        <w:t>。</w:t>
      </w:r>
    </w:p>
    <w:p w14:paraId="112A53DF">
      <w:pPr>
        <w:pStyle w:val="2"/>
        <w:spacing w:before="72" w:line="370" w:lineRule="auto"/>
        <w:ind w:right="432" w:firstLine="620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t>本省职业技能等级评价机构、全国性职业技能等级认定</w:t>
      </w:r>
      <w:r>
        <w:rPr>
          <w:spacing w:val="1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驻粤分支机构、专项职业能力考核机构(在本文统称“评价</w:t>
      </w:r>
      <w:r>
        <w:rPr>
          <w:spacing w:val="1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机构”)按照“谁聘用，谁培养，谁管理”的原则，负责本</w:t>
      </w:r>
      <w:r>
        <w:rPr>
          <w:spacing w:val="1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机构考评人员的培训、考核、使用和日常管理工作，</w:t>
      </w:r>
      <w:r>
        <w:rPr>
          <w:spacing w:val="4"/>
          <w:sz w:val="30"/>
          <w:szCs w:val="30"/>
        </w:rPr>
        <w:t>主动接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受各级人力资源社会保障部门和社会的监督。</w:t>
      </w:r>
    </w:p>
    <w:p w14:paraId="4FC6C3E1">
      <w:pPr>
        <w:spacing w:line="253" w:lineRule="auto"/>
        <w:rPr>
          <w:rFonts w:ascii="Arial"/>
          <w:sz w:val="21"/>
        </w:rPr>
      </w:pPr>
    </w:p>
    <w:p w14:paraId="72D57F99">
      <w:pPr>
        <w:spacing w:line="253" w:lineRule="auto"/>
        <w:rPr>
          <w:rFonts w:ascii="Arial"/>
          <w:sz w:val="21"/>
        </w:rPr>
      </w:pPr>
    </w:p>
    <w:p w14:paraId="46AAD47A">
      <w:pPr>
        <w:spacing w:before="97" w:line="221" w:lineRule="auto"/>
        <w:ind w:left="21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第二章考评人员资格与条件</w:t>
      </w:r>
    </w:p>
    <w:p w14:paraId="462CF928">
      <w:pPr>
        <w:spacing w:line="249" w:lineRule="auto"/>
        <w:rPr>
          <w:rFonts w:ascii="Arial"/>
          <w:sz w:val="21"/>
        </w:rPr>
      </w:pPr>
    </w:p>
    <w:p w14:paraId="0B000F64">
      <w:pPr>
        <w:spacing w:line="250" w:lineRule="auto"/>
        <w:rPr>
          <w:rFonts w:ascii="Arial"/>
          <w:sz w:val="21"/>
        </w:rPr>
      </w:pPr>
    </w:p>
    <w:p w14:paraId="3F5B0042">
      <w:pPr>
        <w:spacing w:line="250" w:lineRule="auto"/>
        <w:rPr>
          <w:rFonts w:ascii="Arial"/>
          <w:sz w:val="21"/>
        </w:rPr>
      </w:pPr>
    </w:p>
    <w:p w14:paraId="123A4359">
      <w:pPr>
        <w:pStyle w:val="2"/>
        <w:spacing w:before="97" w:line="220" w:lineRule="auto"/>
        <w:ind w:left="624"/>
        <w:rPr>
          <w:sz w:val="30"/>
          <w:szCs w:val="30"/>
        </w:rPr>
      </w:pPr>
      <w:r>
        <w:rPr>
          <w:b/>
          <w:bCs/>
          <w:spacing w:val="4"/>
          <w:sz w:val="30"/>
          <w:szCs w:val="30"/>
        </w:rPr>
        <w:t>第六条</w:t>
      </w:r>
      <w:r>
        <w:rPr>
          <w:spacing w:val="4"/>
          <w:sz w:val="30"/>
          <w:szCs w:val="30"/>
        </w:rPr>
        <w:t xml:space="preserve"> 考评人员应热爱技能人才评价工作</w:t>
      </w:r>
      <w:r>
        <w:rPr>
          <w:spacing w:val="3"/>
          <w:sz w:val="30"/>
          <w:szCs w:val="30"/>
        </w:rPr>
        <w:t>，具有良好的</w:t>
      </w:r>
    </w:p>
    <w:p w14:paraId="2C8CAA33">
      <w:pPr>
        <w:spacing w:line="220" w:lineRule="auto"/>
        <w:rPr>
          <w:sz w:val="30"/>
          <w:szCs w:val="30"/>
        </w:rPr>
        <w:sectPr>
          <w:footerReference r:id="rId7" w:type="default"/>
          <w:pgSz w:w="11910" w:h="16840"/>
          <w:pgMar w:top="1431" w:right="1786" w:bottom="1287" w:left="1759" w:header="0" w:footer="1079" w:gutter="0"/>
          <w:cols w:space="720" w:num="1"/>
        </w:sectPr>
      </w:pPr>
    </w:p>
    <w:p w14:paraId="0FDC4FFF">
      <w:pPr>
        <w:spacing w:line="357" w:lineRule="auto"/>
        <w:rPr>
          <w:rFonts w:ascii="Arial"/>
          <w:sz w:val="21"/>
        </w:rPr>
      </w:pPr>
    </w:p>
    <w:p w14:paraId="7B2AD1D6">
      <w:pPr>
        <w:pStyle w:val="2"/>
        <w:spacing w:before="97" w:line="373" w:lineRule="auto"/>
        <w:ind w:left="255" w:right="285"/>
        <w:rPr>
          <w:sz w:val="30"/>
          <w:szCs w:val="30"/>
        </w:rPr>
      </w:pPr>
      <w:r>
        <w:rPr>
          <w:spacing w:val="8"/>
          <w:sz w:val="30"/>
          <w:szCs w:val="30"/>
        </w:rPr>
        <w:t>职业道德和敬业精神，廉洁奉公、坚持原则、公道正派，具</w:t>
      </w:r>
      <w:r>
        <w:rPr>
          <w:spacing w:val="10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有较强的组织纪律性。</w:t>
      </w:r>
    </w:p>
    <w:p w14:paraId="647EAE41">
      <w:pPr>
        <w:pStyle w:val="2"/>
        <w:spacing w:line="332" w:lineRule="auto"/>
        <w:ind w:left="255" w:right="155" w:firstLine="610"/>
        <w:rPr>
          <w:sz w:val="30"/>
          <w:szCs w:val="30"/>
        </w:rPr>
      </w:pPr>
      <w:r>
        <w:rPr>
          <w:spacing w:val="3"/>
          <w:sz w:val="30"/>
          <w:szCs w:val="30"/>
        </w:rPr>
        <w:t>第七条 考评人员应身体健康，年龄不超过65周岁，掌握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技能人才评价理论、相应国家职业标准、行业企业</w:t>
      </w:r>
      <w:r>
        <w:rPr>
          <w:spacing w:val="1"/>
          <w:sz w:val="30"/>
          <w:szCs w:val="30"/>
        </w:rPr>
        <w:t>评价规范、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专项职业能力考核规范，掌握相应考评技术和方法，熟悉国</w:t>
      </w:r>
      <w:r>
        <w:rPr>
          <w:spacing w:val="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家技能人才评价有关政策法规。</w:t>
      </w:r>
    </w:p>
    <w:p w14:paraId="6EE15800">
      <w:pPr>
        <w:pStyle w:val="2"/>
        <w:spacing w:before="248" w:line="296" w:lineRule="auto"/>
        <w:ind w:left="255" w:right="38" w:firstLine="614"/>
        <w:rPr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第八条</w:t>
      </w:r>
      <w:r>
        <w:rPr>
          <w:spacing w:val="-8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考评员应取得本职业(工种)或相关职业(工种)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高级工(三级)及以上职业资格证书或职业技能</w:t>
      </w:r>
      <w:r>
        <w:rPr>
          <w:spacing w:val="18"/>
          <w:sz w:val="30"/>
          <w:szCs w:val="30"/>
        </w:rPr>
        <w:t>等级证书，</w:t>
      </w:r>
    </w:p>
    <w:p w14:paraId="24C3CF19">
      <w:pPr>
        <w:pStyle w:val="2"/>
        <w:spacing w:before="236" w:line="348" w:lineRule="auto"/>
        <w:ind w:left="225" w:right="239" w:firstLine="29"/>
        <w:rPr>
          <w:sz w:val="30"/>
          <w:szCs w:val="30"/>
        </w:rPr>
      </w:pPr>
      <w:r>
        <w:rPr>
          <w:spacing w:val="10"/>
          <w:sz w:val="30"/>
          <w:szCs w:val="30"/>
        </w:rPr>
        <w:t>或取得符合专业对应关系的中级及以上专业技术职称，从事</w:t>
      </w:r>
      <w:r>
        <w:rPr>
          <w:spacing w:val="4"/>
          <w:sz w:val="30"/>
          <w:szCs w:val="30"/>
        </w:rPr>
        <w:t xml:space="preserve"> 本职业或相关职业工作累计满3年；高级考评员应取得本职业</w:t>
      </w:r>
      <w:r>
        <w:rPr>
          <w:spacing w:val="10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(工种)或相关职业(工种)高级技师或技师(国家职业标准</w:t>
      </w:r>
      <w:r>
        <w:rPr>
          <w:spacing w:val="1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设置最高级别为二级的职业)及以上职业资格证书或职业技</w:t>
      </w:r>
      <w:r>
        <w:rPr>
          <w:spacing w:val="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能等级证书，并具有2年以上实际考评工作经历，或取得符合</w:t>
      </w:r>
      <w:r>
        <w:rPr>
          <w:spacing w:val="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专业对应关系的高级专业技术职称，从事本职业或相关职业</w:t>
      </w:r>
      <w:r>
        <w:rPr>
          <w:spacing w:val="9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工作累计满10年以上，并具有2年以上实际考评工作经</w:t>
      </w:r>
      <w:r>
        <w:rPr>
          <w:spacing w:val="2"/>
          <w:sz w:val="30"/>
          <w:szCs w:val="30"/>
        </w:rPr>
        <w:t>历。</w:t>
      </w:r>
    </w:p>
    <w:p w14:paraId="5D4178FA">
      <w:pPr>
        <w:pStyle w:val="2"/>
        <w:spacing w:before="273" w:line="370" w:lineRule="auto"/>
        <w:ind w:left="255" w:right="243" w:firstLine="610"/>
        <w:jc w:val="both"/>
        <w:rPr>
          <w:sz w:val="30"/>
          <w:szCs w:val="30"/>
        </w:rPr>
      </w:pPr>
      <w:r>
        <w:rPr>
          <w:spacing w:val="9"/>
          <w:sz w:val="30"/>
          <w:szCs w:val="30"/>
        </w:rPr>
        <w:t>用人单位在首个备案期一年内，可按以下条件建立考评</w:t>
      </w:r>
      <w:r>
        <w:rPr>
          <w:spacing w:val="1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人员队伍：考评员应担任技能技术管理岗位累计满3年；高级</w:t>
      </w:r>
      <w:r>
        <w:rPr>
          <w:spacing w:val="10"/>
          <w:sz w:val="30"/>
          <w:szCs w:val="30"/>
        </w:rPr>
        <w:t xml:space="preserve"> 考评员应担任一线技术负责人、高级工程师或技能技术高级</w:t>
      </w:r>
      <w:r>
        <w:rPr>
          <w:spacing w:val="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管理岗位累计满5年。</w:t>
      </w:r>
    </w:p>
    <w:p w14:paraId="68FA575F">
      <w:pPr>
        <w:pStyle w:val="2"/>
        <w:spacing w:before="6" w:line="363" w:lineRule="auto"/>
        <w:ind w:left="255" w:right="243" w:firstLine="610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第九条 符合考评人员素质要求，近3年内担任过地市级</w:t>
      </w:r>
      <w:r>
        <w:rPr>
          <w:spacing w:val="1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及以上职业技能竞赛技术专家、技术裁判员或获得地市级及</w:t>
      </w:r>
      <w:r>
        <w:rPr>
          <w:spacing w:val="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以上“技术能手”等荣誉称号，可直接申报相应职业(工种)考</w:t>
      </w:r>
    </w:p>
    <w:p w14:paraId="242AB562">
      <w:pPr>
        <w:spacing w:line="269" w:lineRule="auto"/>
        <w:rPr>
          <w:rFonts w:ascii="Arial"/>
          <w:sz w:val="21"/>
        </w:rPr>
      </w:pPr>
    </w:p>
    <w:p w14:paraId="299FF6AB">
      <w:pPr>
        <w:spacing w:before="1" w:line="50" w:lineRule="exact"/>
        <w:ind w:firstLine="965"/>
      </w:pPr>
      <w:r>
        <w:rPr>
          <w:position w:val="-1"/>
        </w:rPr>
        <w:drawing>
          <wp:inline distT="0" distB="0" distL="0" distR="0">
            <wp:extent cx="75565" cy="317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BBC6">
      <w:pPr>
        <w:spacing w:line="50" w:lineRule="exact"/>
        <w:sectPr>
          <w:footerReference r:id="rId8" w:type="default"/>
          <w:pgSz w:w="12230" w:h="17070"/>
          <w:pgMar w:top="1450" w:right="1834" w:bottom="1487" w:left="1834" w:header="0" w:footer="1278" w:gutter="0"/>
          <w:cols w:space="720" w:num="1"/>
        </w:sectPr>
      </w:pPr>
    </w:p>
    <w:p w14:paraId="0C6CB936">
      <w:pPr>
        <w:spacing w:line="347" w:lineRule="auto"/>
        <w:rPr>
          <w:rFonts w:ascii="Arial"/>
          <w:sz w:val="21"/>
        </w:rPr>
      </w:pPr>
    </w:p>
    <w:p w14:paraId="4D1D16E1">
      <w:pPr>
        <w:pStyle w:val="2"/>
        <w:spacing w:before="95" w:line="382" w:lineRule="auto"/>
        <w:ind w:right="326"/>
        <w:jc w:val="both"/>
        <w:rPr>
          <w:sz w:val="29"/>
          <w:szCs w:val="29"/>
        </w:rPr>
      </w:pPr>
      <w:r>
        <w:rPr>
          <w:spacing w:val="13"/>
          <w:sz w:val="29"/>
          <w:szCs w:val="29"/>
        </w:rPr>
        <w:t>评员；近3年内担任过本职业或相关职业省级及以上职业</w:t>
      </w:r>
      <w:r>
        <w:rPr>
          <w:spacing w:val="12"/>
          <w:sz w:val="29"/>
          <w:szCs w:val="29"/>
        </w:rPr>
        <w:t>技能</w:t>
      </w:r>
      <w:r>
        <w:rPr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竞赛技术专家、技术裁判员或取得省级以上“技术能手”等</w:t>
      </w:r>
      <w:r>
        <w:rPr>
          <w:spacing w:val="2"/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荣誉称号，且取得本职业高级技师或技师(国家职业标准设</w:t>
      </w:r>
      <w:r>
        <w:rPr>
          <w:spacing w:val="10"/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置最高级别为二级的职业)及以上职业资格证书或</w:t>
      </w:r>
      <w:r>
        <w:rPr>
          <w:spacing w:val="23"/>
          <w:sz w:val="29"/>
          <w:szCs w:val="29"/>
        </w:rPr>
        <w:t>职业技能</w:t>
      </w:r>
      <w:r>
        <w:rPr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 xml:space="preserve">等级证书，或符合专业对应关系的高级专业技术职称可直接 </w:t>
      </w:r>
      <w:r>
        <w:rPr>
          <w:spacing w:val="25"/>
          <w:sz w:val="29"/>
          <w:szCs w:val="29"/>
        </w:rPr>
        <w:t>申报相应职业(工种)高级考评员。</w:t>
      </w:r>
    </w:p>
    <w:p w14:paraId="6583055A">
      <w:pPr>
        <w:pStyle w:val="2"/>
        <w:spacing w:before="2" w:line="383" w:lineRule="auto"/>
        <w:ind w:right="326" w:firstLine="630"/>
        <w:jc w:val="both"/>
        <w:rPr>
          <w:sz w:val="29"/>
          <w:szCs w:val="29"/>
        </w:rPr>
      </w:pPr>
      <w:r>
        <w:rPr>
          <w:spacing w:val="12"/>
          <w:sz w:val="29"/>
          <w:szCs w:val="29"/>
        </w:rPr>
        <w:t>第十条 对发布三年内的新职业、非物质文化遗产或技艺</w:t>
      </w:r>
      <w:r>
        <w:rPr>
          <w:spacing w:val="1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传承等相关职业，经省技能中心审核同意后，符合专业对应关</w:t>
      </w:r>
      <w:r>
        <w:rPr>
          <w:spacing w:val="12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系的中、高级专业技术职称人员可相应直接申报考评员、高</w:t>
      </w:r>
      <w:r>
        <w:rPr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级考评员。涉粤港澳技能人才评价合作相关职业，经省技能</w:t>
      </w:r>
      <w:r>
        <w:rPr>
          <w:spacing w:val="1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中心审核同意后，可结合业绩成果对第七条、第八条所列条件</w:t>
      </w:r>
      <w:r>
        <w:rPr>
          <w:spacing w:val="9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适当调整。</w:t>
      </w:r>
    </w:p>
    <w:p w14:paraId="4011E442">
      <w:pPr>
        <w:spacing w:line="259" w:lineRule="auto"/>
        <w:rPr>
          <w:rFonts w:ascii="Arial"/>
          <w:sz w:val="21"/>
        </w:rPr>
      </w:pPr>
    </w:p>
    <w:p w14:paraId="29F3A94A">
      <w:pPr>
        <w:spacing w:line="260" w:lineRule="auto"/>
        <w:rPr>
          <w:rFonts w:ascii="Arial"/>
          <w:sz w:val="21"/>
        </w:rPr>
      </w:pPr>
    </w:p>
    <w:p w14:paraId="74D5C40C">
      <w:pPr>
        <w:spacing w:before="94" w:line="221" w:lineRule="auto"/>
        <w:ind w:left="168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9"/>
          <w:sz w:val="29"/>
          <w:szCs w:val="29"/>
        </w:rPr>
        <w:t>第三章考评人员培训、考核与聘用</w:t>
      </w:r>
    </w:p>
    <w:p w14:paraId="29B9F927">
      <w:pPr>
        <w:spacing w:line="257" w:lineRule="auto"/>
        <w:rPr>
          <w:rFonts w:ascii="Arial"/>
          <w:sz w:val="21"/>
        </w:rPr>
      </w:pPr>
    </w:p>
    <w:p w14:paraId="4D012095">
      <w:pPr>
        <w:spacing w:line="258" w:lineRule="auto"/>
        <w:rPr>
          <w:rFonts w:ascii="Arial"/>
          <w:sz w:val="21"/>
        </w:rPr>
      </w:pPr>
    </w:p>
    <w:p w14:paraId="1E7F76E3">
      <w:pPr>
        <w:spacing w:line="258" w:lineRule="auto"/>
        <w:rPr>
          <w:rFonts w:ascii="Arial"/>
          <w:sz w:val="21"/>
        </w:rPr>
      </w:pPr>
    </w:p>
    <w:p w14:paraId="4ACC630D">
      <w:pPr>
        <w:pStyle w:val="2"/>
        <w:spacing w:before="95" w:line="383" w:lineRule="auto"/>
        <w:ind w:right="292" w:firstLine="620"/>
        <w:rPr>
          <w:sz w:val="29"/>
          <w:szCs w:val="29"/>
        </w:rPr>
      </w:pPr>
      <w:r>
        <w:rPr>
          <w:spacing w:val="12"/>
          <w:sz w:val="29"/>
          <w:szCs w:val="29"/>
        </w:rPr>
        <w:t>第十一条 考评人员的培训考核应按“谁组织、谁发证、</w:t>
      </w:r>
      <w:r>
        <w:rPr>
          <w:spacing w:val="9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谁负责”的原则由评价机构负责，按照职业分类进行。评价</w:t>
      </w:r>
      <w:r>
        <w:rPr>
          <w:spacing w:val="8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机构根据工作实际制定考评人员培训大纲，培训采取集中授</w:t>
      </w:r>
      <w:r>
        <w:rPr>
          <w:spacing w:val="6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课(含线上教学)、分组研讨、现场模拟考评等方式。培训大</w:t>
      </w:r>
      <w:r>
        <w:rPr>
          <w:spacing w:val="17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纲包括以下内容：</w:t>
      </w:r>
    </w:p>
    <w:p w14:paraId="128CAC24">
      <w:pPr>
        <w:pStyle w:val="2"/>
        <w:spacing w:before="14" w:line="222" w:lineRule="auto"/>
        <w:ind w:left="720"/>
        <w:rPr>
          <w:sz w:val="29"/>
          <w:szCs w:val="29"/>
        </w:rPr>
      </w:pPr>
      <w:r>
        <w:rPr>
          <w:spacing w:val="12"/>
          <w:sz w:val="29"/>
          <w:szCs w:val="29"/>
        </w:rPr>
        <w:t>(一)技能人才评价相关政策、制度和规定；</w:t>
      </w:r>
    </w:p>
    <w:p w14:paraId="5B73761D">
      <w:pPr>
        <w:pStyle w:val="2"/>
        <w:spacing w:before="263" w:line="222" w:lineRule="auto"/>
        <w:ind w:left="730"/>
        <w:rPr>
          <w:sz w:val="29"/>
          <w:szCs w:val="29"/>
        </w:rPr>
      </w:pPr>
      <w:r>
        <w:rPr>
          <w:spacing w:val="8"/>
          <w:sz w:val="29"/>
          <w:szCs w:val="29"/>
        </w:rPr>
        <w:t>(二)职业道德、考评人员守则；</w:t>
      </w:r>
    </w:p>
    <w:p w14:paraId="5668BC9F">
      <w:pPr>
        <w:spacing w:line="222" w:lineRule="auto"/>
        <w:rPr>
          <w:sz w:val="29"/>
          <w:szCs w:val="29"/>
        </w:rPr>
        <w:sectPr>
          <w:footerReference r:id="rId9" w:type="default"/>
          <w:pgSz w:w="11910" w:h="16840"/>
          <w:pgMar w:top="1431" w:right="1786" w:bottom="1275" w:left="1759" w:header="0" w:footer="1055" w:gutter="0"/>
          <w:cols w:space="720" w:num="1"/>
        </w:sectPr>
      </w:pPr>
    </w:p>
    <w:p w14:paraId="6A971AE0">
      <w:pPr>
        <w:spacing w:line="345" w:lineRule="auto"/>
        <w:rPr>
          <w:rFonts w:ascii="Arial"/>
          <w:sz w:val="21"/>
        </w:rPr>
      </w:pPr>
    </w:p>
    <w:p w14:paraId="39E6F6F7">
      <w:pPr>
        <w:pStyle w:val="2"/>
        <w:spacing w:before="98" w:line="222" w:lineRule="auto"/>
        <w:ind w:left="990"/>
        <w:rPr>
          <w:sz w:val="30"/>
          <w:szCs w:val="30"/>
        </w:rPr>
      </w:pPr>
      <w:r>
        <w:rPr>
          <w:spacing w:val="15"/>
          <w:sz w:val="30"/>
          <w:szCs w:val="30"/>
        </w:rPr>
        <w:t>(三)本职业(专项职业能力)的评价标准规范；</w:t>
      </w:r>
    </w:p>
    <w:p w14:paraId="6B60D999">
      <w:pPr>
        <w:pStyle w:val="2"/>
        <w:spacing w:before="249" w:line="222" w:lineRule="auto"/>
        <w:ind w:left="990"/>
        <w:rPr>
          <w:sz w:val="30"/>
          <w:szCs w:val="30"/>
        </w:rPr>
      </w:pPr>
      <w:r>
        <w:rPr>
          <w:spacing w:val="15"/>
          <w:sz w:val="30"/>
          <w:szCs w:val="30"/>
        </w:rPr>
        <w:t>(四)职业技能等级(专项职业能力)考评程序；</w:t>
      </w:r>
    </w:p>
    <w:p w14:paraId="33ED7A87">
      <w:pPr>
        <w:pStyle w:val="2"/>
        <w:spacing w:before="250" w:line="299" w:lineRule="auto"/>
        <w:ind w:left="250" w:right="341" w:firstLine="740"/>
        <w:rPr>
          <w:sz w:val="30"/>
          <w:szCs w:val="30"/>
        </w:rPr>
      </w:pPr>
      <w:r>
        <w:rPr>
          <w:spacing w:val="14"/>
          <w:sz w:val="30"/>
          <w:szCs w:val="30"/>
        </w:rPr>
        <w:t>(五)本职业(专项职业能力)的技术规范、考评要</w:t>
      </w:r>
      <w:r>
        <w:rPr>
          <w:spacing w:val="13"/>
          <w:sz w:val="30"/>
          <w:szCs w:val="30"/>
        </w:rPr>
        <w:t>素、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内容和评分标准。</w:t>
      </w:r>
    </w:p>
    <w:p w14:paraId="6D1F9CD5">
      <w:pPr>
        <w:pStyle w:val="2"/>
        <w:spacing w:before="243" w:line="343" w:lineRule="auto"/>
        <w:ind w:left="250" w:right="273" w:firstLine="614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第十二条</w:t>
      </w:r>
      <w:r>
        <w:rPr>
          <w:spacing w:val="2"/>
          <w:sz w:val="30"/>
          <w:szCs w:val="30"/>
        </w:rPr>
        <w:t xml:space="preserve"> 申报考评人员任职资格，由本人申请，经</w:t>
      </w:r>
      <w:r>
        <w:rPr>
          <w:spacing w:val="1"/>
          <w:sz w:val="30"/>
          <w:szCs w:val="30"/>
        </w:rPr>
        <w:t>工作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单位推荐，填写《技能人才评价考评人员资格申报表》(见</w:t>
      </w:r>
      <w:r>
        <w:rPr>
          <w:spacing w:val="16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附件1),提供身份证、学历证书、职业资格证书(</w:t>
      </w:r>
      <w:r>
        <w:rPr>
          <w:spacing w:val="7"/>
          <w:sz w:val="30"/>
          <w:szCs w:val="30"/>
        </w:rPr>
        <w:t>技能等级证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书)、职称证书复印件或扫描件等材料，评价机构根据申报人</w:t>
      </w:r>
      <w:r>
        <w:rPr>
          <w:spacing w:val="16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员材料进行资格审核。培训考核实行计划报备承诺制(技能</w:t>
      </w:r>
      <w:r>
        <w:rPr>
          <w:spacing w:val="1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人才评价考评人员培训计划报备承诺书见附件2),由评价机</w:t>
      </w:r>
      <w:r>
        <w:rPr>
          <w:spacing w:val="1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构按照属地原则提交拟培训对象名单和培训大纲进行报备。</w:t>
      </w:r>
    </w:p>
    <w:p w14:paraId="168992F8">
      <w:pPr>
        <w:pStyle w:val="2"/>
        <w:spacing w:before="301" w:line="332" w:lineRule="auto"/>
        <w:ind w:left="250" w:right="267" w:firstLine="614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第十三条</w:t>
      </w:r>
      <w:r>
        <w:rPr>
          <w:spacing w:val="9"/>
          <w:sz w:val="30"/>
          <w:szCs w:val="30"/>
        </w:rPr>
        <w:t xml:space="preserve"> 评价机构应严格按照培训大纲组织(单独或联</w:t>
      </w:r>
      <w:r>
        <w:rPr>
          <w:spacing w:val="1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合其他评价机构)考评人员的培训工作，</w:t>
      </w:r>
      <w:r>
        <w:rPr>
          <w:spacing w:val="54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一般采取线下集中</w:t>
      </w:r>
      <w:r>
        <w:rPr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 xml:space="preserve">授课、线上教学、结合现场模拟考评、集中研讨、分组讨论  </w:t>
      </w:r>
      <w:r>
        <w:rPr>
          <w:spacing w:val="-10"/>
          <w:sz w:val="30"/>
          <w:szCs w:val="30"/>
        </w:rPr>
        <w:t>等方式进行。</w:t>
      </w:r>
    </w:p>
    <w:p w14:paraId="640CEEFA">
      <w:pPr>
        <w:pStyle w:val="2"/>
        <w:spacing w:before="273" w:line="314" w:lineRule="auto"/>
        <w:ind w:left="250" w:right="258" w:firstLine="614"/>
        <w:rPr>
          <w:sz w:val="30"/>
          <w:szCs w:val="30"/>
        </w:rPr>
      </w:pPr>
      <w:r>
        <w:rPr>
          <w:b/>
          <w:bCs/>
          <w:spacing w:val="3"/>
          <w:sz w:val="30"/>
          <w:szCs w:val="30"/>
        </w:rPr>
        <w:t>第十四条</w:t>
      </w:r>
      <w:r>
        <w:rPr>
          <w:spacing w:val="3"/>
          <w:sz w:val="30"/>
          <w:szCs w:val="30"/>
        </w:rPr>
        <w:t xml:space="preserve"> 考评人员任职资格考核在培训完成后，由评价</w:t>
      </w:r>
      <w:r>
        <w:rPr>
          <w:spacing w:val="16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机构组织实施，考核分为通用知识考核和专业技能考核两个</w:t>
      </w:r>
      <w:r>
        <w:rPr>
          <w:spacing w:val="3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 xml:space="preserve">部分，通用知识考核采用开卷笔试方式，专业技能考核主要  </w:t>
      </w:r>
      <w:r>
        <w:rPr>
          <w:spacing w:val="3"/>
          <w:sz w:val="30"/>
          <w:szCs w:val="30"/>
        </w:rPr>
        <w:t>采用现场操作、演示、现场模拟评分等方式进行，均实行百</w:t>
      </w:r>
      <w:r>
        <w:rPr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分制，两部分成绩均达60分或以上为合格。两部分考核试题</w:t>
      </w:r>
      <w:r>
        <w:rPr>
          <w:spacing w:val="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分别从考评人员考核题库中抽取。</w:t>
      </w:r>
    </w:p>
    <w:p w14:paraId="08E33442">
      <w:pPr>
        <w:spacing w:line="341" w:lineRule="auto"/>
        <w:rPr>
          <w:rFonts w:ascii="Arial"/>
          <w:sz w:val="21"/>
        </w:rPr>
      </w:pPr>
    </w:p>
    <w:p w14:paraId="538EC891">
      <w:pPr>
        <w:spacing w:line="342" w:lineRule="auto"/>
        <w:rPr>
          <w:rFonts w:ascii="Arial"/>
          <w:sz w:val="21"/>
        </w:rPr>
      </w:pPr>
    </w:p>
    <w:p w14:paraId="5B6B1147">
      <w:pPr>
        <w:pStyle w:val="2"/>
        <w:spacing w:before="98" w:line="222" w:lineRule="auto"/>
        <w:ind w:left="865"/>
        <w:rPr>
          <w:sz w:val="30"/>
          <w:szCs w:val="30"/>
        </w:rPr>
      </w:pPr>
      <w:r>
        <w:rPr>
          <w:b/>
          <w:bCs/>
          <w:spacing w:val="4"/>
          <w:sz w:val="30"/>
          <w:szCs w:val="30"/>
        </w:rPr>
        <w:t>第十五条</w:t>
      </w:r>
      <w:r>
        <w:rPr>
          <w:spacing w:val="4"/>
          <w:sz w:val="30"/>
          <w:szCs w:val="30"/>
        </w:rPr>
        <w:t xml:space="preserve"> 评价机构负责本机构考评人员任职资格培训</w:t>
      </w:r>
    </w:p>
    <w:p w14:paraId="2FC23F64">
      <w:pPr>
        <w:spacing w:line="222" w:lineRule="auto"/>
        <w:rPr>
          <w:sz w:val="30"/>
          <w:szCs w:val="30"/>
        </w:rPr>
        <w:sectPr>
          <w:footerReference r:id="rId10" w:type="default"/>
          <w:pgSz w:w="12260" w:h="17090"/>
          <w:pgMar w:top="1452" w:right="1839" w:bottom="1515" w:left="1839" w:header="0" w:footer="1295" w:gutter="0"/>
          <w:cols w:space="720" w:num="1"/>
        </w:sectPr>
      </w:pPr>
    </w:p>
    <w:p w14:paraId="6C84EF75">
      <w:pPr>
        <w:spacing w:line="343" w:lineRule="auto"/>
        <w:rPr>
          <w:rFonts w:ascii="Arial"/>
          <w:sz w:val="21"/>
        </w:rPr>
      </w:pPr>
    </w:p>
    <w:p w14:paraId="6B276F60">
      <w:pPr>
        <w:pStyle w:val="2"/>
        <w:spacing w:before="97" w:line="333" w:lineRule="auto"/>
        <w:ind w:right="196"/>
        <w:rPr>
          <w:sz w:val="30"/>
          <w:szCs w:val="30"/>
        </w:rPr>
      </w:pPr>
      <w:r>
        <w:rPr>
          <w:spacing w:val="4"/>
          <w:sz w:val="30"/>
          <w:szCs w:val="30"/>
        </w:rPr>
        <w:t>考核的审核认证，并将合格人员名单上传广</w:t>
      </w:r>
      <w:r>
        <w:rPr>
          <w:spacing w:val="3"/>
          <w:sz w:val="30"/>
          <w:szCs w:val="30"/>
        </w:rPr>
        <w:t>东省职业技能培</w:t>
      </w:r>
      <w:r>
        <w:rPr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训和评价实名制管理平台技能人才评价系统(以下简称“省实</w:t>
      </w:r>
      <w:r>
        <w:rPr>
          <w:spacing w:val="17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名制系统”)。省技能中心、地市指导机构按照属地原则负责所</w:t>
      </w:r>
      <w:r>
        <w:rPr>
          <w:spacing w:val="10"/>
          <w:sz w:val="30"/>
          <w:szCs w:val="30"/>
        </w:rPr>
        <w:t xml:space="preserve"> </w:t>
      </w:r>
      <w:r>
        <w:rPr>
          <w:sz w:val="30"/>
          <w:szCs w:val="30"/>
        </w:rPr>
        <w:t>属评价机构考评人员任职资格考核合格人员的备案入库工作。</w:t>
      </w:r>
      <w:r>
        <w:rPr>
          <w:spacing w:val="18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评价机构按照《技能人才评价考评人员证卡(样式)及编</w:t>
      </w:r>
      <w:r>
        <w:rPr>
          <w:spacing w:val="8"/>
          <w:sz w:val="30"/>
          <w:szCs w:val="30"/>
        </w:rPr>
        <w:t>码规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则》(见附件3)制发考评人员证卡。</w:t>
      </w:r>
    </w:p>
    <w:p w14:paraId="5DEA5DB2">
      <w:pPr>
        <w:pStyle w:val="2"/>
        <w:spacing w:before="94" w:line="332" w:lineRule="auto"/>
        <w:ind w:right="309" w:firstLine="620"/>
        <w:rPr>
          <w:sz w:val="30"/>
          <w:szCs w:val="30"/>
        </w:rPr>
      </w:pPr>
      <w:r>
        <w:rPr>
          <w:spacing w:val="14"/>
          <w:sz w:val="30"/>
          <w:szCs w:val="30"/>
        </w:rPr>
        <w:t>第十六条 评价机构每个备案职业(工种)自主培养</w:t>
      </w:r>
      <w:r>
        <w:rPr>
          <w:spacing w:val="13"/>
          <w:sz w:val="30"/>
          <w:szCs w:val="30"/>
        </w:rPr>
        <w:t>考评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人员不应少于6名。超出部分可对已取得本省评价机构制发本</w:t>
      </w:r>
      <w:r>
        <w:rPr>
          <w:spacing w:val="6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职业(工种)考评人员证卡的考评人员，通过认证</w:t>
      </w:r>
      <w:r>
        <w:rPr>
          <w:spacing w:val="20"/>
          <w:sz w:val="30"/>
          <w:szCs w:val="30"/>
        </w:rPr>
        <w:t>方式颁发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本机构考评人员证卡，并将人员名单上传省实名制系统。</w:t>
      </w:r>
    </w:p>
    <w:p w14:paraId="5335994F">
      <w:pPr>
        <w:pStyle w:val="2"/>
        <w:spacing w:before="240" w:line="325" w:lineRule="auto"/>
        <w:ind w:right="312" w:firstLine="624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第十七条</w:t>
      </w:r>
      <w:r>
        <w:rPr>
          <w:spacing w:val="14"/>
          <w:sz w:val="30"/>
          <w:szCs w:val="30"/>
        </w:rPr>
        <w:t xml:space="preserve"> 考评人员证卡是证明考评人员任职资格的有</w:t>
      </w:r>
      <w:r>
        <w:rPr>
          <w:spacing w:val="6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效证件，证卡有效期一般为三年，有效期按证卡标注日期计</w:t>
      </w:r>
      <w:r>
        <w:rPr>
          <w:spacing w:val="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算。过期、被注销资格的考评人员证卡一律无效。</w:t>
      </w:r>
    </w:p>
    <w:p w14:paraId="7156E700">
      <w:pPr>
        <w:pStyle w:val="2"/>
        <w:spacing w:before="246" w:line="345" w:lineRule="auto"/>
        <w:ind w:right="285" w:firstLine="624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第十八条</w:t>
      </w:r>
      <w:r>
        <w:rPr>
          <w:spacing w:val="2"/>
          <w:sz w:val="30"/>
          <w:szCs w:val="30"/>
        </w:rPr>
        <w:t xml:space="preserve"> 考评人员任职资格期满，且聘用期内年度考核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合格的，可续聘考评人员资格，由发证机构重新办理</w:t>
      </w:r>
      <w:r>
        <w:rPr>
          <w:spacing w:val="9"/>
          <w:sz w:val="30"/>
          <w:szCs w:val="30"/>
        </w:rPr>
        <w:t>考评人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员证卡并将数据上传省实名制系统备案。考评人员任职期内</w:t>
      </w:r>
      <w:r>
        <w:rPr>
          <w:spacing w:val="6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评价标准规范发生变更，技能人才评价制度政</w:t>
      </w:r>
      <w:r>
        <w:rPr>
          <w:spacing w:val="9"/>
          <w:sz w:val="30"/>
          <w:szCs w:val="30"/>
        </w:rPr>
        <w:t>策发生较大变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化，经评价机构培训考核合格后重新办理证卡并将数据上传</w:t>
      </w:r>
      <w:r>
        <w:rPr>
          <w:spacing w:val="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省实名制系统备案。</w:t>
      </w:r>
    </w:p>
    <w:p w14:paraId="4BDBCA38">
      <w:pPr>
        <w:pStyle w:val="2"/>
        <w:spacing w:before="258" w:line="333" w:lineRule="auto"/>
        <w:ind w:right="282" w:firstLine="624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第十九条</w:t>
      </w:r>
      <w:r>
        <w:rPr>
          <w:spacing w:val="2"/>
          <w:sz w:val="30"/>
          <w:szCs w:val="30"/>
        </w:rPr>
        <w:t xml:space="preserve"> 考评人员实行聘用制。评价机构与考评人员签 </w:t>
      </w:r>
      <w:r>
        <w:rPr>
          <w:spacing w:val="14"/>
          <w:sz w:val="30"/>
          <w:szCs w:val="30"/>
        </w:rPr>
        <w:t>订聘用协议(见附件4)时，应明确双方的责任、权利、义务</w:t>
      </w:r>
      <w:r>
        <w:rPr>
          <w:spacing w:val="9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和聘期等，聘期一般不超过三年，聘期应与考评人员证卡有</w:t>
      </w:r>
      <w:r>
        <w:rPr>
          <w:spacing w:val="9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效期衔接。考评人员在聘任期间因特殊原因提出不再承</w:t>
      </w:r>
      <w:r>
        <w:rPr>
          <w:spacing w:val="9"/>
          <w:sz w:val="30"/>
          <w:szCs w:val="30"/>
        </w:rPr>
        <w:t>担考</w:t>
      </w:r>
    </w:p>
    <w:p w14:paraId="7BEB7EDA">
      <w:pPr>
        <w:spacing w:line="333" w:lineRule="auto"/>
        <w:rPr>
          <w:sz w:val="30"/>
          <w:szCs w:val="30"/>
        </w:rPr>
        <w:sectPr>
          <w:footerReference r:id="rId11" w:type="default"/>
          <w:pgSz w:w="11910" w:h="16840"/>
          <w:pgMar w:top="1431" w:right="1786" w:bottom="1275" w:left="1769" w:header="0" w:footer="1055" w:gutter="0"/>
          <w:cols w:space="720" w:num="1"/>
        </w:sectPr>
      </w:pPr>
    </w:p>
    <w:p w14:paraId="329897D1">
      <w:pPr>
        <w:spacing w:line="373" w:lineRule="auto"/>
        <w:rPr>
          <w:rFonts w:ascii="Arial"/>
          <w:sz w:val="21"/>
        </w:rPr>
      </w:pPr>
    </w:p>
    <w:p w14:paraId="21FD747B">
      <w:pPr>
        <w:pStyle w:val="2"/>
        <w:spacing w:before="97" w:line="364" w:lineRule="auto"/>
        <w:ind w:left="259" w:right="277"/>
        <w:jc w:val="both"/>
        <w:rPr>
          <w:sz w:val="30"/>
          <w:szCs w:val="30"/>
        </w:rPr>
      </w:pPr>
      <w:r>
        <w:rPr>
          <w:spacing w:val="9"/>
          <w:sz w:val="30"/>
          <w:szCs w:val="30"/>
        </w:rPr>
        <w:t>评工作，或因评价机构不再开展技能人才评价工作，双方可</w:t>
      </w:r>
      <w:r>
        <w:rPr>
          <w:spacing w:val="1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协商提前解除聘用协议，评价机构应及时将解聘人员情况上</w:t>
      </w:r>
      <w:r>
        <w:rPr>
          <w:spacing w:val="15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传省实名制系统备案。同一考评人员同时受聘评价机构不得</w:t>
      </w:r>
      <w:r>
        <w:rPr>
          <w:spacing w:val="13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超过三家，评价机构应及时将聘用情况上传省实名制系统。</w:t>
      </w:r>
    </w:p>
    <w:p w14:paraId="3EBAF066">
      <w:pPr>
        <w:pStyle w:val="2"/>
        <w:spacing w:before="25" w:line="369" w:lineRule="auto"/>
        <w:ind w:left="259" w:right="9" w:firstLine="629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第二十条 评价机构须妥善保管有关考评人员培训、考核、</w:t>
      </w:r>
      <w:r>
        <w:rPr>
          <w:spacing w:val="12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发证、聘用等全过程资料，纸质材料不少于三年，电子材料</w:t>
      </w:r>
      <w:r>
        <w:rPr>
          <w:spacing w:val="6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不少于五年。各级指导机构采取“双随机、</w:t>
      </w:r>
      <w:r>
        <w:rPr>
          <w:spacing w:val="-3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一公开”等方式，</w:t>
      </w:r>
      <w:r>
        <w:rPr>
          <w:sz w:val="30"/>
          <w:szCs w:val="30"/>
        </w:rPr>
        <w:t xml:space="preserve">  对所属评价机构保管的培训考核资料、聘用情况等进行抽查。</w:t>
      </w:r>
    </w:p>
    <w:p w14:paraId="32B43A3B">
      <w:pPr>
        <w:spacing w:line="264" w:lineRule="auto"/>
        <w:rPr>
          <w:rFonts w:ascii="Arial"/>
          <w:sz w:val="21"/>
        </w:rPr>
      </w:pPr>
    </w:p>
    <w:p w14:paraId="10E21985">
      <w:pPr>
        <w:spacing w:line="265" w:lineRule="auto"/>
        <w:rPr>
          <w:rFonts w:ascii="Arial"/>
          <w:sz w:val="21"/>
        </w:rPr>
      </w:pPr>
    </w:p>
    <w:p w14:paraId="6A82DA44">
      <w:pPr>
        <w:spacing w:before="97" w:line="221" w:lineRule="auto"/>
        <w:ind w:left="2443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第四章考评人员使用与管理</w:t>
      </w:r>
    </w:p>
    <w:p w14:paraId="2B3A872B">
      <w:pPr>
        <w:spacing w:line="243" w:lineRule="auto"/>
        <w:rPr>
          <w:rFonts w:ascii="Arial"/>
          <w:sz w:val="21"/>
        </w:rPr>
      </w:pPr>
    </w:p>
    <w:p w14:paraId="006046D9">
      <w:pPr>
        <w:spacing w:line="244" w:lineRule="auto"/>
        <w:rPr>
          <w:rFonts w:ascii="Arial"/>
          <w:sz w:val="21"/>
        </w:rPr>
      </w:pPr>
    </w:p>
    <w:p w14:paraId="20D48BEC">
      <w:pPr>
        <w:spacing w:line="244" w:lineRule="auto"/>
        <w:rPr>
          <w:rFonts w:ascii="Arial"/>
          <w:sz w:val="21"/>
        </w:rPr>
      </w:pPr>
    </w:p>
    <w:p w14:paraId="10DDB904">
      <w:pPr>
        <w:pStyle w:val="2"/>
        <w:spacing w:before="98" w:line="351" w:lineRule="auto"/>
        <w:ind w:left="259" w:right="240" w:firstLine="629"/>
        <w:rPr>
          <w:sz w:val="30"/>
          <w:szCs w:val="30"/>
        </w:rPr>
      </w:pPr>
      <w:r>
        <w:rPr>
          <w:spacing w:val="3"/>
          <w:sz w:val="30"/>
          <w:szCs w:val="30"/>
        </w:rPr>
        <w:t xml:space="preserve">第二十一条 考评人员配备应符合评价标准规范，理论知 </w:t>
      </w:r>
      <w:r>
        <w:rPr>
          <w:spacing w:val="15"/>
          <w:sz w:val="30"/>
          <w:szCs w:val="30"/>
        </w:rPr>
        <w:t>识考试，考评人员应不少于3人(含)以上单</w:t>
      </w:r>
      <w:r>
        <w:rPr>
          <w:spacing w:val="14"/>
          <w:sz w:val="30"/>
          <w:szCs w:val="30"/>
        </w:rPr>
        <w:t>数；操作技能考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核，考评人员与考生配比一般不低于1:10,且考评人员应为3</w:t>
      </w:r>
      <w:r>
        <w:rPr>
          <w:spacing w:val="7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人(含)以上单数，并应保证考生之间不互相干扰。每位考</w:t>
      </w:r>
      <w:r>
        <w:rPr>
          <w:spacing w:val="2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生每道操作技能考核试题应由不少于3位(含)考评人</w:t>
      </w:r>
      <w:r>
        <w:rPr>
          <w:spacing w:val="14"/>
          <w:sz w:val="30"/>
          <w:szCs w:val="30"/>
        </w:rPr>
        <w:t>员独立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评分。综合评审委员为3人(含)以上单数。评分过程应做好</w:t>
      </w:r>
      <w:r>
        <w:rPr>
          <w:spacing w:val="5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记录，不得随意涂改。评分结果应真实有效，每名考</w:t>
      </w:r>
      <w:r>
        <w:rPr>
          <w:spacing w:val="9"/>
          <w:sz w:val="30"/>
          <w:szCs w:val="30"/>
        </w:rPr>
        <w:t>评人员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应按要求对评分过程和结果签字确认。</w:t>
      </w:r>
    </w:p>
    <w:p w14:paraId="28DE6A09">
      <w:pPr>
        <w:pStyle w:val="2"/>
        <w:spacing w:before="265" w:line="319" w:lineRule="auto"/>
        <w:ind w:left="259" w:right="232" w:firstLine="629"/>
        <w:rPr>
          <w:sz w:val="30"/>
          <w:szCs w:val="30"/>
        </w:rPr>
      </w:pPr>
      <w:r>
        <w:rPr>
          <w:spacing w:val="6"/>
          <w:sz w:val="30"/>
          <w:szCs w:val="30"/>
        </w:rPr>
        <w:t>第二十二条</w:t>
      </w:r>
      <w:r>
        <w:rPr>
          <w:spacing w:val="-2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考评人员实行轮换派遣制。评价机构从省实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名制系统考评人员库随机抽取本机构所属考评人员，按照考</w:t>
      </w:r>
      <w:r>
        <w:rPr>
          <w:spacing w:val="3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评批次计划，采取轮换方式派遣考评人员组建考评小组。每</w:t>
      </w:r>
    </w:p>
    <w:p w14:paraId="08430045">
      <w:pPr>
        <w:spacing w:line="319" w:lineRule="auto"/>
        <w:rPr>
          <w:sz w:val="30"/>
          <w:szCs w:val="30"/>
        </w:rPr>
        <w:sectPr>
          <w:footerReference r:id="rId12" w:type="default"/>
          <w:pgSz w:w="12270" w:h="17090"/>
          <w:pgMar w:top="1452" w:right="1840" w:bottom="1487" w:left="1840" w:header="0" w:footer="1279" w:gutter="0"/>
          <w:cols w:space="720" w:num="1"/>
        </w:sectPr>
      </w:pPr>
    </w:p>
    <w:p w14:paraId="7AD8A168">
      <w:pPr>
        <w:spacing w:line="372" w:lineRule="auto"/>
        <w:rPr>
          <w:rFonts w:ascii="Arial"/>
          <w:sz w:val="21"/>
        </w:rPr>
      </w:pPr>
    </w:p>
    <w:p w14:paraId="548C054C">
      <w:pPr>
        <w:pStyle w:val="2"/>
        <w:spacing w:before="94" w:line="381" w:lineRule="auto"/>
        <w:ind w:right="316"/>
        <w:jc w:val="both"/>
        <w:rPr>
          <w:sz w:val="29"/>
          <w:szCs w:val="29"/>
        </w:rPr>
      </w:pPr>
      <w:r>
        <w:rPr>
          <w:spacing w:val="17"/>
          <w:sz w:val="29"/>
          <w:szCs w:val="29"/>
        </w:rPr>
        <w:t xml:space="preserve">个批次考评小组一般由3人以上奇数组成，设组长1名。各职 </w:t>
      </w:r>
      <w:r>
        <w:rPr>
          <w:spacing w:val="12"/>
          <w:sz w:val="29"/>
          <w:szCs w:val="29"/>
        </w:rPr>
        <w:t>业(工种)每个评价模块的考评人员不少于3人，每批次轮换不</w:t>
      </w:r>
      <w:r>
        <w:rPr>
          <w:spacing w:val="4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得少于三分之一。考评人员不得在同一批次考核评价工作中</w:t>
      </w:r>
      <w:r>
        <w:rPr>
          <w:spacing w:val="11"/>
          <w:sz w:val="29"/>
          <w:szCs w:val="29"/>
        </w:rPr>
        <w:t xml:space="preserve"> 兼任现场负责人、质量督导员、考务人员等岗位工作。</w:t>
      </w:r>
    </w:p>
    <w:p w14:paraId="2D9BBA38">
      <w:pPr>
        <w:pStyle w:val="2"/>
        <w:spacing w:before="4" w:line="341" w:lineRule="auto"/>
        <w:ind w:right="338" w:firstLine="594"/>
        <w:rPr>
          <w:sz w:val="29"/>
          <w:szCs w:val="29"/>
        </w:rPr>
      </w:pPr>
      <w:r>
        <w:rPr>
          <w:b/>
          <w:bCs/>
          <w:spacing w:val="12"/>
          <w:sz w:val="29"/>
          <w:szCs w:val="29"/>
        </w:rPr>
        <w:t>第二十三条</w:t>
      </w:r>
      <w:r>
        <w:rPr>
          <w:spacing w:val="12"/>
          <w:sz w:val="29"/>
          <w:szCs w:val="29"/>
        </w:rPr>
        <w:t xml:space="preserve"> 考评人员实行回避制。执行考评任务时，考</w:t>
      </w:r>
      <w:r>
        <w:rPr>
          <w:spacing w:val="3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评人员与考生存在亲属、师生、师徒及利害关系人员的应主</w:t>
      </w:r>
      <w:r>
        <w:rPr>
          <w:spacing w:val="16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动提出回避，评价机构及质量督导人员发现存在需回避情况</w:t>
      </w:r>
      <w:r>
        <w:rPr>
          <w:spacing w:val="12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的，应告知考评小组申请回避。</w:t>
      </w:r>
    </w:p>
    <w:p w14:paraId="6A97470F">
      <w:pPr>
        <w:pStyle w:val="2"/>
        <w:spacing w:before="261" w:line="330" w:lineRule="auto"/>
        <w:ind w:right="344" w:firstLine="594"/>
        <w:rPr>
          <w:sz w:val="29"/>
          <w:szCs w:val="29"/>
        </w:rPr>
      </w:pPr>
      <w:r>
        <w:rPr>
          <w:b/>
          <w:bCs/>
          <w:spacing w:val="12"/>
          <w:sz w:val="29"/>
          <w:szCs w:val="29"/>
        </w:rPr>
        <w:t>第二十四条</w:t>
      </w:r>
      <w:r>
        <w:rPr>
          <w:spacing w:val="12"/>
          <w:sz w:val="29"/>
          <w:szCs w:val="29"/>
        </w:rPr>
        <w:t xml:space="preserve"> 考评工作实行组长负责制。每次考评指派考</w:t>
      </w:r>
      <w:r>
        <w:rPr>
          <w:spacing w:val="3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评组长1名，全面负责本次考评工作，并最终裁决有争议的</w:t>
      </w:r>
      <w:r>
        <w:rPr>
          <w:spacing w:val="2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技术问题：</w:t>
      </w:r>
    </w:p>
    <w:p w14:paraId="2B209B45">
      <w:pPr>
        <w:pStyle w:val="2"/>
        <w:spacing w:before="246" w:line="333" w:lineRule="auto"/>
        <w:ind w:right="88" w:firstLine="590"/>
        <w:rPr>
          <w:sz w:val="29"/>
          <w:szCs w:val="29"/>
        </w:rPr>
      </w:pPr>
      <w:r>
        <w:rPr>
          <w:spacing w:val="5"/>
          <w:sz w:val="29"/>
          <w:szCs w:val="29"/>
        </w:rPr>
        <w:t>(一)考评组长在开考前，须组织考评人员召开考前准备会，</w:t>
      </w:r>
      <w:r>
        <w:rPr>
          <w:spacing w:val="9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协调、沟通当天有关考评工作，并督促全体考评人员恪守职</w:t>
      </w:r>
      <w:r>
        <w:rPr>
          <w:spacing w:val="1"/>
          <w:sz w:val="29"/>
          <w:szCs w:val="29"/>
        </w:rPr>
        <w:t xml:space="preserve">  </w:t>
      </w:r>
      <w:r>
        <w:rPr>
          <w:spacing w:val="5"/>
          <w:sz w:val="29"/>
          <w:szCs w:val="29"/>
        </w:rPr>
        <w:t>业道德、认真履行职责；</w:t>
      </w:r>
    </w:p>
    <w:p w14:paraId="05A1724D">
      <w:pPr>
        <w:pStyle w:val="2"/>
        <w:spacing w:before="255" w:line="341" w:lineRule="auto"/>
        <w:ind w:right="303" w:firstLine="590"/>
        <w:rPr>
          <w:sz w:val="29"/>
          <w:szCs w:val="29"/>
        </w:rPr>
      </w:pPr>
      <w:r>
        <w:rPr>
          <w:spacing w:val="8"/>
          <w:sz w:val="29"/>
          <w:szCs w:val="29"/>
        </w:rPr>
        <w:t xml:space="preserve">(二)实施阅卷评分前，考评组长须召集全体考评人员对标 </w:t>
      </w:r>
      <w:r>
        <w:rPr>
          <w:spacing w:val="20"/>
          <w:sz w:val="29"/>
          <w:szCs w:val="29"/>
        </w:rPr>
        <w:t>准答案、考评方法和评分标准进行认真研读，对评分尺度进</w:t>
      </w:r>
      <w:r>
        <w:rPr>
          <w:sz w:val="29"/>
          <w:szCs w:val="29"/>
        </w:rPr>
        <w:t xml:space="preserve"> </w:t>
      </w:r>
      <w:r>
        <w:rPr>
          <w:spacing w:val="17"/>
          <w:sz w:val="29"/>
          <w:szCs w:val="29"/>
        </w:rPr>
        <w:t>行充分讨论。确保评分标准、工作程序和计算方法的统一</w:t>
      </w:r>
      <w:r>
        <w:rPr>
          <w:spacing w:val="-68"/>
          <w:sz w:val="29"/>
          <w:szCs w:val="29"/>
        </w:rPr>
        <w:t xml:space="preserve"> </w:t>
      </w:r>
      <w:r>
        <w:rPr>
          <w:spacing w:val="17"/>
          <w:sz w:val="29"/>
          <w:szCs w:val="29"/>
        </w:rPr>
        <w:t>，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并根据考评工作的实际需要组织好考评人员的分工；</w:t>
      </w:r>
    </w:p>
    <w:p w14:paraId="25F8CFBD">
      <w:pPr>
        <w:pStyle w:val="2"/>
        <w:spacing w:before="259" w:line="308" w:lineRule="auto"/>
        <w:ind w:right="304" w:firstLine="590"/>
        <w:rPr>
          <w:sz w:val="29"/>
          <w:szCs w:val="29"/>
        </w:rPr>
      </w:pPr>
      <w:r>
        <w:rPr>
          <w:spacing w:val="8"/>
          <w:sz w:val="29"/>
          <w:szCs w:val="29"/>
        </w:rPr>
        <w:t>(三)考评组长负责协调、处理有关争议的技术问题，记录</w:t>
      </w:r>
      <w:r>
        <w:rPr>
          <w:spacing w:val="10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争议内容，会同考评人员做出评分意见；</w:t>
      </w:r>
    </w:p>
    <w:p w14:paraId="6142719F">
      <w:pPr>
        <w:pStyle w:val="2"/>
        <w:spacing w:before="270" w:line="296" w:lineRule="auto"/>
        <w:ind w:right="325" w:firstLine="590"/>
        <w:rPr>
          <w:sz w:val="29"/>
          <w:szCs w:val="29"/>
        </w:rPr>
      </w:pPr>
      <w:r>
        <w:rPr>
          <w:spacing w:val="19"/>
          <w:sz w:val="29"/>
          <w:szCs w:val="29"/>
        </w:rPr>
        <w:t>(四)考评组长应主动配合督导人员或考务人员解决考核</w:t>
      </w:r>
      <w:r>
        <w:rPr>
          <w:spacing w:val="11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过程中的突发事件，做到态度明确，公正、公平；</w:t>
      </w:r>
    </w:p>
    <w:p w14:paraId="1711E0CF">
      <w:pPr>
        <w:spacing w:line="296" w:lineRule="auto"/>
        <w:rPr>
          <w:sz w:val="29"/>
          <w:szCs w:val="29"/>
        </w:rPr>
        <w:sectPr>
          <w:footerReference r:id="rId13" w:type="default"/>
          <w:pgSz w:w="11910" w:h="16840"/>
          <w:pgMar w:top="1431" w:right="1786" w:bottom="1275" w:left="1759" w:header="0" w:footer="1055" w:gutter="0"/>
          <w:cols w:space="720" w:num="1"/>
        </w:sectPr>
      </w:pPr>
    </w:p>
    <w:p w14:paraId="6F14DE69">
      <w:pPr>
        <w:spacing w:line="346" w:lineRule="auto"/>
        <w:rPr>
          <w:rFonts w:ascii="Arial"/>
          <w:sz w:val="21"/>
        </w:rPr>
      </w:pPr>
    </w:p>
    <w:p w14:paraId="5E9ABD79">
      <w:pPr>
        <w:pStyle w:val="2"/>
        <w:spacing w:before="97" w:line="375" w:lineRule="auto"/>
        <w:ind w:left="279" w:right="282" w:firstLine="589"/>
        <w:rPr>
          <w:sz w:val="30"/>
          <w:szCs w:val="30"/>
        </w:rPr>
      </w:pPr>
      <w:r>
        <w:rPr>
          <w:spacing w:val="-3"/>
          <w:sz w:val="30"/>
          <w:szCs w:val="30"/>
        </w:rPr>
        <w:t>(五)考评组长应认真汇总考生成绩，会同所有考评人员对</w:t>
      </w:r>
      <w:r>
        <w:rPr>
          <w:spacing w:val="13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汇总成绩核对确认后签字负责。</w:t>
      </w:r>
    </w:p>
    <w:p w14:paraId="55FC90F0">
      <w:pPr>
        <w:pStyle w:val="2"/>
        <w:spacing w:before="1" w:line="369" w:lineRule="auto"/>
        <w:ind w:left="269" w:right="254" w:firstLine="600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t>第二十五条</w:t>
      </w:r>
      <w:r>
        <w:rPr>
          <w:spacing w:val="-19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考评人员实行年度考核制。评价机构应对本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机构聘用的考评人员进行年度考核，受聘多家评价机构的考</w:t>
      </w:r>
      <w:r>
        <w:rPr>
          <w:spacing w:val="1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评人员，聘用单位均需对其进行年度考核，并分别将考</w:t>
      </w:r>
      <w:r>
        <w:rPr>
          <w:spacing w:val="9"/>
          <w:sz w:val="30"/>
          <w:szCs w:val="30"/>
        </w:rPr>
        <w:t>核结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果和聘用信息上传省实名制系统。考核内容主</w:t>
      </w:r>
      <w:r>
        <w:rPr>
          <w:spacing w:val="9"/>
          <w:sz w:val="30"/>
          <w:szCs w:val="30"/>
        </w:rPr>
        <w:t>要为考评工作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开展情况、职业操守情况、现场技术管控和应急处理情况以</w:t>
      </w:r>
      <w:r>
        <w:rPr>
          <w:spacing w:val="4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及人力资源社会保障部门、质量督导人员反馈的考评工作情</w:t>
      </w:r>
      <w:r>
        <w:rPr>
          <w:spacing w:val="13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况等。考核结果分为：合格和不合格。考核不合格的，应予</w:t>
      </w:r>
      <w:r>
        <w:rPr>
          <w:spacing w:val="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以解聘并及时将解聘人员信息上传省实名制</w:t>
      </w:r>
      <w:r>
        <w:rPr>
          <w:sz w:val="30"/>
          <w:szCs w:val="30"/>
        </w:rPr>
        <w:t>系统。</w:t>
      </w:r>
    </w:p>
    <w:p w14:paraId="2B0014F3">
      <w:pPr>
        <w:spacing w:line="264" w:lineRule="auto"/>
        <w:rPr>
          <w:rFonts w:ascii="Arial"/>
          <w:sz w:val="21"/>
        </w:rPr>
      </w:pPr>
    </w:p>
    <w:p w14:paraId="3B777DBA">
      <w:pPr>
        <w:spacing w:line="264" w:lineRule="auto"/>
        <w:rPr>
          <w:rFonts w:ascii="Arial"/>
          <w:sz w:val="21"/>
        </w:rPr>
      </w:pPr>
    </w:p>
    <w:p w14:paraId="448CC56F">
      <w:pPr>
        <w:spacing w:before="98" w:line="221" w:lineRule="auto"/>
        <w:ind w:left="2363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第五章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考评人员职责与权利</w:t>
      </w:r>
    </w:p>
    <w:p w14:paraId="64224A01">
      <w:pPr>
        <w:spacing w:line="242" w:lineRule="auto"/>
        <w:rPr>
          <w:rFonts w:ascii="Arial"/>
          <w:sz w:val="21"/>
        </w:rPr>
      </w:pPr>
    </w:p>
    <w:p w14:paraId="5EAE5342">
      <w:pPr>
        <w:spacing w:line="242" w:lineRule="auto"/>
        <w:rPr>
          <w:rFonts w:ascii="Arial"/>
          <w:sz w:val="21"/>
        </w:rPr>
      </w:pPr>
    </w:p>
    <w:p w14:paraId="47DC5B31">
      <w:pPr>
        <w:spacing w:line="243" w:lineRule="auto"/>
        <w:rPr>
          <w:rFonts w:ascii="Arial"/>
          <w:sz w:val="21"/>
        </w:rPr>
      </w:pPr>
    </w:p>
    <w:p w14:paraId="443A3048">
      <w:pPr>
        <w:pStyle w:val="2"/>
        <w:spacing w:before="98" w:line="340" w:lineRule="auto"/>
        <w:ind w:left="279" w:right="236" w:firstLine="589"/>
        <w:rPr>
          <w:sz w:val="30"/>
          <w:szCs w:val="30"/>
        </w:rPr>
      </w:pPr>
      <w:r>
        <w:rPr>
          <w:spacing w:val="4"/>
          <w:sz w:val="30"/>
          <w:szCs w:val="30"/>
        </w:rPr>
        <w:t>第二十六条 考评人员应自觉接受评价机构的派遣，</w:t>
      </w:r>
      <w:r>
        <w:rPr>
          <w:spacing w:val="3"/>
          <w:sz w:val="30"/>
          <w:szCs w:val="30"/>
        </w:rPr>
        <w:t>根据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考评工作安排，审核考评题目及评分标准，对评价场地、设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备、材料、工具和检测仪器等进行核查验收，督促评价机构</w:t>
      </w:r>
      <w:r>
        <w:rPr>
          <w:spacing w:val="1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落实安全防范措施。对整改后尚不具备评价条件的，考评人</w:t>
      </w:r>
      <w:r>
        <w:rPr>
          <w:spacing w:val="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员可书面向评价机构提出异议，暂缓执行考评任务。</w:t>
      </w:r>
    </w:p>
    <w:p w14:paraId="2A26BD8F">
      <w:pPr>
        <w:pStyle w:val="2"/>
        <w:spacing w:before="276" w:line="332" w:lineRule="auto"/>
        <w:ind w:left="279" w:right="215" w:firstLine="589"/>
        <w:rPr>
          <w:sz w:val="30"/>
          <w:szCs w:val="30"/>
        </w:rPr>
      </w:pPr>
      <w:r>
        <w:rPr>
          <w:spacing w:val="5"/>
          <w:sz w:val="30"/>
          <w:szCs w:val="30"/>
        </w:rPr>
        <w:t>第二十七条 考评人员应依据评价标准规范，按照试题内</w:t>
      </w:r>
      <w:r>
        <w:rPr>
          <w:spacing w:val="2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容和确定的考核方式、评分标准，对参评人员进行客观公正</w:t>
      </w:r>
      <w:r>
        <w:rPr>
          <w:spacing w:val="6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考评，独立完成评分任务，如实填写考评记录，并将考评结</w:t>
      </w:r>
      <w:r>
        <w:rPr>
          <w:spacing w:val="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果上报评价机构。</w:t>
      </w:r>
    </w:p>
    <w:p w14:paraId="43B1139F">
      <w:pPr>
        <w:spacing w:line="332" w:lineRule="auto"/>
        <w:rPr>
          <w:sz w:val="30"/>
          <w:szCs w:val="30"/>
        </w:rPr>
        <w:sectPr>
          <w:footerReference r:id="rId14" w:type="default"/>
          <w:pgSz w:w="12270" w:h="17090"/>
          <w:pgMar w:top="1452" w:right="1840" w:bottom="1513" w:left="1840" w:header="0" w:footer="1266" w:gutter="0"/>
          <w:cols w:space="720" w:num="1"/>
        </w:sectPr>
      </w:pPr>
    </w:p>
    <w:p w14:paraId="1740D480">
      <w:pPr>
        <w:spacing w:line="348" w:lineRule="auto"/>
        <w:rPr>
          <w:rFonts w:ascii="Arial"/>
          <w:sz w:val="21"/>
        </w:rPr>
      </w:pPr>
    </w:p>
    <w:p w14:paraId="01FABE64">
      <w:pPr>
        <w:pStyle w:val="2"/>
        <w:spacing w:before="98" w:line="369" w:lineRule="auto"/>
        <w:ind w:right="193" w:firstLine="630"/>
        <w:jc w:val="both"/>
        <w:rPr>
          <w:sz w:val="30"/>
          <w:szCs w:val="30"/>
        </w:rPr>
      </w:pPr>
      <w:r>
        <w:rPr>
          <w:spacing w:val="15"/>
          <w:sz w:val="30"/>
          <w:szCs w:val="30"/>
        </w:rPr>
        <w:t>第二十八条 考评人员在评价过程中应佩戴考评人员资</w:t>
      </w:r>
      <w:r>
        <w:rPr>
          <w:spacing w:val="10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格证卡，严格执行保密制度，不得泄露试题内容和评价结果。</w:t>
      </w:r>
      <w:r>
        <w:rPr>
          <w:spacing w:val="15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自觉维护考评现场秩序，对考评现场发生的考生个人违纪行</w:t>
      </w:r>
      <w:r>
        <w:rPr>
          <w:spacing w:val="5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为，经过考评小组合议，考评组长决定，可视情节轻重给予</w:t>
      </w:r>
      <w:r>
        <w:rPr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提醒、警告、终止考核或宣布成绩无效等处理，并记录在考</w:t>
      </w:r>
      <w:r>
        <w:rPr>
          <w:spacing w:val="2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评记录中。对集体违纪行为，经过考评小组合议，考评组长</w:t>
      </w:r>
      <w:r>
        <w:rPr>
          <w:spacing w:val="13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决定，由考评组长报评价机构同意后，给予终止考核或宣布</w:t>
      </w:r>
      <w:r>
        <w:rPr>
          <w:spacing w:val="8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成绩无效等处理，并记录在考评记录中。评价机构如不同意</w:t>
      </w:r>
      <w:r>
        <w:rPr>
          <w:spacing w:val="1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作出处理，考评小组可向属地指导机构反映。</w:t>
      </w:r>
    </w:p>
    <w:p w14:paraId="7B17DB98">
      <w:pPr>
        <w:pStyle w:val="2"/>
        <w:spacing w:before="24" w:line="392" w:lineRule="auto"/>
        <w:ind w:right="294" w:firstLine="630"/>
        <w:jc w:val="both"/>
        <w:rPr>
          <w:sz w:val="24"/>
          <w:szCs w:val="24"/>
        </w:rPr>
      </w:pPr>
      <w:r>
        <w:rPr>
          <w:spacing w:val="3"/>
          <w:sz w:val="30"/>
          <w:szCs w:val="30"/>
        </w:rPr>
        <w:t>第二十九条 考评人员应自觉遵守有关法律、法规和规章</w:t>
      </w:r>
      <w:r>
        <w:rPr>
          <w:spacing w:val="13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制度，遵守考评人员工作守则(见附件5),认真履行</w:t>
      </w:r>
      <w:r>
        <w:rPr>
          <w:spacing w:val="19"/>
          <w:sz w:val="30"/>
          <w:szCs w:val="30"/>
        </w:rPr>
        <w:t>考评人</w:t>
      </w:r>
      <w:r>
        <w:rPr>
          <w:sz w:val="30"/>
          <w:szCs w:val="30"/>
        </w:rPr>
        <w:t xml:space="preserve"> </w:t>
      </w:r>
      <w:r>
        <w:rPr>
          <w:spacing w:val="22"/>
          <w:sz w:val="24"/>
          <w:szCs w:val="24"/>
        </w:rPr>
        <w:t>员职责</w:t>
      </w:r>
      <w:r>
        <w:rPr>
          <w:spacing w:val="-57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。</w:t>
      </w:r>
    </w:p>
    <w:p w14:paraId="2E4739CB">
      <w:pPr>
        <w:pStyle w:val="2"/>
        <w:spacing w:before="16" w:line="320" w:lineRule="auto"/>
        <w:ind w:right="323" w:firstLine="630"/>
        <w:rPr>
          <w:sz w:val="30"/>
          <w:szCs w:val="30"/>
        </w:rPr>
      </w:pPr>
      <w:r>
        <w:rPr>
          <w:spacing w:val="2"/>
          <w:sz w:val="30"/>
          <w:szCs w:val="30"/>
        </w:rPr>
        <w:t>第三十条 考评人员应自觉接受评价机构组织的培训、考</w:t>
      </w:r>
      <w:r>
        <w:rPr>
          <w:spacing w:val="8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核和管理，接受属地技能评价指导部门、评价机构、质量督</w:t>
      </w:r>
      <w:r>
        <w:rPr>
          <w:spacing w:val="5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导人员的技术指导和监督。</w:t>
      </w:r>
    </w:p>
    <w:p w14:paraId="1FC54908">
      <w:pPr>
        <w:pStyle w:val="2"/>
        <w:spacing w:before="238" w:line="299" w:lineRule="auto"/>
        <w:ind w:right="304" w:firstLine="630"/>
        <w:rPr>
          <w:sz w:val="30"/>
          <w:szCs w:val="30"/>
        </w:rPr>
      </w:pPr>
      <w:r>
        <w:rPr>
          <w:spacing w:val="3"/>
          <w:sz w:val="30"/>
          <w:szCs w:val="30"/>
        </w:rPr>
        <w:t>第三十一条 评价机构应维护考评人员合法权益。考评人</w:t>
      </w:r>
      <w:r>
        <w:rPr>
          <w:spacing w:val="2"/>
          <w:sz w:val="30"/>
          <w:szCs w:val="30"/>
        </w:rPr>
        <w:t xml:space="preserve"> </w:t>
      </w:r>
      <w:r>
        <w:rPr>
          <w:sz w:val="30"/>
          <w:szCs w:val="30"/>
        </w:rPr>
        <w:t>员权益受到损害时，可向属地指导机构申诉。</w:t>
      </w:r>
    </w:p>
    <w:p w14:paraId="1B46D129">
      <w:pPr>
        <w:spacing w:line="434" w:lineRule="auto"/>
        <w:rPr>
          <w:rFonts w:ascii="Arial"/>
          <w:sz w:val="21"/>
        </w:rPr>
      </w:pPr>
    </w:p>
    <w:p w14:paraId="2A78EC2A">
      <w:pPr>
        <w:spacing w:before="98" w:line="222" w:lineRule="auto"/>
        <w:ind w:left="209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第六章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违规违纪问题的处理</w:t>
      </w:r>
    </w:p>
    <w:p w14:paraId="394D856B">
      <w:pPr>
        <w:spacing w:line="250" w:lineRule="auto"/>
        <w:rPr>
          <w:rFonts w:ascii="Arial"/>
          <w:sz w:val="21"/>
        </w:rPr>
      </w:pPr>
    </w:p>
    <w:p w14:paraId="30C767BD">
      <w:pPr>
        <w:spacing w:line="250" w:lineRule="auto"/>
        <w:rPr>
          <w:rFonts w:ascii="Arial"/>
          <w:sz w:val="21"/>
        </w:rPr>
      </w:pPr>
    </w:p>
    <w:p w14:paraId="09DED457">
      <w:pPr>
        <w:spacing w:line="250" w:lineRule="auto"/>
        <w:rPr>
          <w:rFonts w:ascii="Arial"/>
          <w:sz w:val="21"/>
        </w:rPr>
      </w:pPr>
    </w:p>
    <w:p w14:paraId="7D85FF2F">
      <w:pPr>
        <w:pStyle w:val="2"/>
        <w:spacing w:before="97" w:line="370" w:lineRule="auto"/>
        <w:ind w:right="269" w:firstLine="630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t>第三十二条 经核实考评人员出现以下情形之一的，属地</w:t>
      </w:r>
      <w:r>
        <w:rPr>
          <w:spacing w:val="12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指导机构依据本办法注销考评人员资格，并上传省实名制系</w:t>
      </w:r>
      <w:r>
        <w:rPr>
          <w:spacing w:val="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统。被注销考评人员资格者同时注销全省考评人员资格，不</w:t>
      </w:r>
    </w:p>
    <w:p w14:paraId="2BBD4304">
      <w:pPr>
        <w:spacing w:line="370" w:lineRule="auto"/>
        <w:rPr>
          <w:sz w:val="30"/>
          <w:szCs w:val="30"/>
        </w:rPr>
        <w:sectPr>
          <w:footerReference r:id="rId15" w:type="default"/>
          <w:pgSz w:w="11910" w:h="16840"/>
          <w:pgMar w:top="1431" w:right="1786" w:bottom="1313" w:left="1759" w:header="0" w:footer="1065" w:gutter="0"/>
          <w:cols w:space="720" w:num="1"/>
        </w:sectPr>
      </w:pPr>
    </w:p>
    <w:p w14:paraId="35C16DF6">
      <w:pPr>
        <w:spacing w:line="407" w:lineRule="auto"/>
        <w:rPr>
          <w:rFonts w:ascii="Arial"/>
          <w:sz w:val="21"/>
        </w:rPr>
      </w:pPr>
    </w:p>
    <w:p w14:paraId="3D110875">
      <w:pPr>
        <w:pStyle w:val="2"/>
        <w:spacing w:before="95" w:line="220" w:lineRule="auto"/>
        <w:ind w:left="262"/>
        <w:rPr>
          <w:sz w:val="29"/>
          <w:szCs w:val="29"/>
        </w:rPr>
      </w:pPr>
      <w:r>
        <w:rPr>
          <w:spacing w:val="10"/>
          <w:sz w:val="29"/>
          <w:szCs w:val="29"/>
        </w:rPr>
        <w:t>得继续从事考评工作，三年内不得重新申报：</w:t>
      </w:r>
    </w:p>
    <w:p w14:paraId="21F06B4F">
      <w:pPr>
        <w:pStyle w:val="2"/>
        <w:spacing w:before="245" w:line="306" w:lineRule="auto"/>
        <w:ind w:left="262" w:right="282" w:firstLine="609"/>
        <w:rPr>
          <w:sz w:val="29"/>
          <w:szCs w:val="29"/>
        </w:rPr>
      </w:pPr>
      <w:r>
        <w:rPr>
          <w:spacing w:val="6"/>
          <w:sz w:val="29"/>
          <w:szCs w:val="29"/>
        </w:rPr>
        <w:t>(一)不服从人力资源社会保障部门工作指导和监督，无正</w:t>
      </w:r>
      <w:r>
        <w:rPr>
          <w:spacing w:val="15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当理由连续三次不接受评价机构派遣任务的；</w:t>
      </w:r>
    </w:p>
    <w:p w14:paraId="6BD554F1">
      <w:pPr>
        <w:pStyle w:val="2"/>
        <w:spacing w:before="257" w:line="300" w:lineRule="auto"/>
        <w:ind w:left="262" w:firstLine="609"/>
        <w:rPr>
          <w:sz w:val="29"/>
          <w:szCs w:val="29"/>
        </w:rPr>
      </w:pPr>
      <w:r>
        <w:rPr>
          <w:spacing w:val="6"/>
          <w:sz w:val="29"/>
          <w:szCs w:val="29"/>
        </w:rPr>
        <w:t>(二)不认真履行职责，擅离职守，致使评价现场秩序混乱、</w:t>
      </w:r>
      <w:r>
        <w:rPr>
          <w:spacing w:val="1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纪律涣散、造成不良后果的；</w:t>
      </w:r>
    </w:p>
    <w:p w14:paraId="425BE059">
      <w:pPr>
        <w:pStyle w:val="2"/>
        <w:spacing w:before="255" w:line="304" w:lineRule="auto"/>
        <w:ind w:left="262" w:right="265" w:firstLine="609"/>
        <w:rPr>
          <w:sz w:val="29"/>
          <w:szCs w:val="29"/>
        </w:rPr>
      </w:pPr>
      <w:r>
        <w:rPr>
          <w:spacing w:val="7"/>
          <w:sz w:val="29"/>
          <w:szCs w:val="29"/>
        </w:rPr>
        <w:t>(三)在执行工作任务过程中弄虚作假，不按规定程序和评</w:t>
      </w:r>
      <w:r>
        <w:rPr>
          <w:spacing w:val="6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价标准评分，严重误评、漏评或评分不客观、不公正的；</w:t>
      </w:r>
    </w:p>
    <w:p w14:paraId="0AFDC7FF">
      <w:pPr>
        <w:pStyle w:val="2"/>
        <w:spacing w:before="251" w:line="302" w:lineRule="auto"/>
        <w:ind w:left="262" w:right="265" w:firstLine="609"/>
        <w:rPr>
          <w:sz w:val="29"/>
          <w:szCs w:val="29"/>
        </w:rPr>
      </w:pPr>
      <w:r>
        <w:rPr>
          <w:spacing w:val="7"/>
          <w:sz w:val="29"/>
          <w:szCs w:val="29"/>
        </w:rPr>
        <w:t>(四)擅自更改试卷、试题或评分标准，或徇私舞弊更改考</w:t>
      </w:r>
      <w:r>
        <w:rPr>
          <w:spacing w:val="6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评成绩的，或泄露试题内容、答案、考评结果的；</w:t>
      </w:r>
    </w:p>
    <w:p w14:paraId="5E009495">
      <w:pPr>
        <w:pStyle w:val="2"/>
        <w:spacing w:before="268" w:line="299" w:lineRule="auto"/>
        <w:ind w:left="262" w:right="244" w:firstLine="609"/>
        <w:rPr>
          <w:sz w:val="29"/>
          <w:szCs w:val="29"/>
        </w:rPr>
      </w:pPr>
      <w:r>
        <w:rPr>
          <w:spacing w:val="8"/>
          <w:sz w:val="29"/>
          <w:szCs w:val="29"/>
        </w:rPr>
        <w:t>(五)利用考评人员身份谋取不法利益，包庇或打击报复他</w:t>
      </w:r>
      <w:r>
        <w:rPr>
          <w:spacing w:val="1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人，侵害国家、集体利益或他人合法权益的；</w:t>
      </w:r>
    </w:p>
    <w:p w14:paraId="16F998DB">
      <w:pPr>
        <w:pStyle w:val="2"/>
        <w:spacing w:before="230" w:line="315" w:lineRule="auto"/>
        <w:ind w:left="262" w:right="239" w:firstLine="609"/>
        <w:rPr>
          <w:sz w:val="29"/>
          <w:szCs w:val="29"/>
        </w:rPr>
      </w:pPr>
      <w:r>
        <w:rPr>
          <w:spacing w:val="8"/>
          <w:sz w:val="29"/>
          <w:szCs w:val="29"/>
        </w:rPr>
        <w:t>(六)违反国家法律法规，不遵守社会公约，不诚实守信，</w:t>
      </w:r>
      <w:r>
        <w:rPr>
          <w:spacing w:val="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个人征信失信的；</w:t>
      </w:r>
    </w:p>
    <w:p w14:paraId="7B20A256">
      <w:pPr>
        <w:pStyle w:val="2"/>
        <w:spacing w:before="259" w:line="220" w:lineRule="auto"/>
        <w:ind w:left="872"/>
        <w:rPr>
          <w:sz w:val="29"/>
          <w:szCs w:val="29"/>
        </w:rPr>
      </w:pPr>
      <w:r>
        <w:rPr>
          <w:spacing w:val="8"/>
          <w:sz w:val="29"/>
          <w:szCs w:val="29"/>
        </w:rPr>
        <w:t>(七)其他妨碍技能人才评价工作行为，造成恶劣影响的。</w:t>
      </w:r>
    </w:p>
    <w:p w14:paraId="406A1F0F">
      <w:pPr>
        <w:pStyle w:val="2"/>
        <w:spacing w:before="234" w:line="309" w:lineRule="auto"/>
        <w:ind w:left="262" w:right="246" w:firstLine="609"/>
        <w:rPr>
          <w:sz w:val="29"/>
          <w:szCs w:val="29"/>
        </w:rPr>
      </w:pPr>
      <w:r>
        <w:rPr>
          <w:spacing w:val="14"/>
          <w:sz w:val="29"/>
          <w:szCs w:val="29"/>
        </w:rPr>
        <w:t>第三十三条 考评人员涉嫌违规违纪的，评价机构应认真</w:t>
      </w:r>
      <w:r>
        <w:rPr>
          <w:spacing w:val="2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调查核实，及时将调查处理情况上报所属指导机构。</w:t>
      </w:r>
    </w:p>
    <w:p w14:paraId="5A5A2895">
      <w:pPr>
        <w:pStyle w:val="2"/>
        <w:spacing w:before="239" w:line="356" w:lineRule="auto"/>
        <w:ind w:left="262" w:right="217" w:firstLine="609"/>
        <w:rPr>
          <w:sz w:val="29"/>
          <w:szCs w:val="29"/>
        </w:rPr>
      </w:pPr>
      <w:r>
        <w:rPr>
          <w:spacing w:val="14"/>
          <w:sz w:val="29"/>
          <w:szCs w:val="29"/>
        </w:rPr>
        <w:t>第三十四条 评价机构纵容、包庇、唆使考评人员徇私舞</w:t>
      </w:r>
      <w:r>
        <w:rPr>
          <w:spacing w:val="5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弊、弄虚作假、违规违纪的，各级指导机构依据《广东省技</w:t>
      </w:r>
      <w:r>
        <w:rPr>
          <w:spacing w:val="10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能人才发展条例》《技能人才评价违纪违规</w:t>
      </w:r>
      <w:r>
        <w:rPr>
          <w:spacing w:val="5"/>
          <w:sz w:val="29"/>
          <w:szCs w:val="29"/>
        </w:rPr>
        <w:t>行为处理工作指引</w:t>
      </w:r>
      <w:r>
        <w:rPr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(试行)》等有关规定，开展调查处理，追究相关机构及人员</w:t>
      </w:r>
      <w:r>
        <w:rPr>
          <w:spacing w:val="16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责任，情节严重的，由人力资源社会保障部门按有关规定终</w:t>
      </w:r>
      <w:r>
        <w:rPr>
          <w:spacing w:val="10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止其备案。</w:t>
      </w:r>
    </w:p>
    <w:p w14:paraId="564D8155">
      <w:pPr>
        <w:spacing w:line="356" w:lineRule="auto"/>
        <w:rPr>
          <w:sz w:val="29"/>
          <w:szCs w:val="29"/>
        </w:rPr>
        <w:sectPr>
          <w:footerReference r:id="rId16" w:type="default"/>
          <w:pgSz w:w="12250" w:h="17080"/>
          <w:pgMar w:top="1451" w:right="1835" w:bottom="1483" w:left="1837" w:header="0" w:footer="1235" w:gutter="0"/>
          <w:cols w:space="720" w:num="1"/>
        </w:sectPr>
      </w:pPr>
    </w:p>
    <w:p w14:paraId="71E0A557">
      <w:pPr>
        <w:spacing w:line="308" w:lineRule="auto"/>
        <w:rPr>
          <w:rFonts w:ascii="Arial"/>
          <w:sz w:val="21"/>
        </w:rPr>
      </w:pPr>
    </w:p>
    <w:p w14:paraId="50805775">
      <w:pPr>
        <w:spacing w:line="308" w:lineRule="auto"/>
        <w:rPr>
          <w:rFonts w:ascii="Arial"/>
          <w:sz w:val="21"/>
        </w:rPr>
      </w:pPr>
    </w:p>
    <w:p w14:paraId="4E92585B">
      <w:pPr>
        <w:spacing w:line="308" w:lineRule="auto"/>
        <w:rPr>
          <w:rFonts w:ascii="Arial"/>
          <w:sz w:val="21"/>
        </w:rPr>
      </w:pPr>
    </w:p>
    <w:p w14:paraId="09C7F3FE">
      <w:pPr>
        <w:spacing w:before="94" w:line="222" w:lineRule="auto"/>
        <w:ind w:left="313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第七章</w:t>
      </w:r>
      <w:r>
        <w:rPr>
          <w:rFonts w:ascii="黑体" w:hAnsi="黑体" w:eastAsia="黑体" w:cs="黑体"/>
          <w:spacing w:val="26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附则</w:t>
      </w:r>
    </w:p>
    <w:p w14:paraId="4BA3DE08">
      <w:pPr>
        <w:spacing w:line="246" w:lineRule="auto"/>
        <w:rPr>
          <w:rFonts w:ascii="Arial"/>
          <w:sz w:val="21"/>
        </w:rPr>
      </w:pPr>
    </w:p>
    <w:p w14:paraId="0D0E9CFE">
      <w:pPr>
        <w:spacing w:line="247" w:lineRule="auto"/>
        <w:rPr>
          <w:rFonts w:ascii="Arial"/>
          <w:sz w:val="21"/>
        </w:rPr>
      </w:pPr>
    </w:p>
    <w:p w14:paraId="699317AA">
      <w:pPr>
        <w:spacing w:line="247" w:lineRule="auto"/>
        <w:rPr>
          <w:rFonts w:ascii="Arial"/>
          <w:sz w:val="21"/>
        </w:rPr>
      </w:pPr>
    </w:p>
    <w:p w14:paraId="27D008D9">
      <w:pPr>
        <w:pStyle w:val="2"/>
        <w:spacing w:before="94" w:line="343" w:lineRule="auto"/>
        <w:ind w:right="309" w:firstLine="620"/>
        <w:rPr>
          <w:sz w:val="29"/>
          <w:szCs w:val="29"/>
        </w:rPr>
      </w:pPr>
      <w:r>
        <w:rPr>
          <w:spacing w:val="25"/>
          <w:sz w:val="29"/>
          <w:szCs w:val="29"/>
        </w:rPr>
        <w:t>第三十五条 考评人员培训考核等工作所需经费由评价</w:t>
      </w:r>
      <w:r>
        <w:rPr>
          <w:spacing w:val="13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>机构投入和个人承担相结合的方式，多方筹措予以解决。考</w:t>
      </w:r>
      <w:r>
        <w:rPr>
          <w:spacing w:val="14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评人员接受派遣执行考评任务所涉及差旅费</w:t>
      </w:r>
      <w:r>
        <w:rPr>
          <w:spacing w:val="19"/>
          <w:sz w:val="29"/>
          <w:szCs w:val="29"/>
        </w:rPr>
        <w:t>、劳务报酬等由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评价机构承担。</w:t>
      </w:r>
    </w:p>
    <w:p w14:paraId="64005031">
      <w:pPr>
        <w:pStyle w:val="2"/>
        <w:spacing w:before="269" w:line="222" w:lineRule="auto"/>
        <w:ind w:left="620"/>
        <w:rPr>
          <w:sz w:val="29"/>
          <w:szCs w:val="29"/>
        </w:rPr>
      </w:pPr>
      <w:r>
        <w:rPr>
          <w:spacing w:val="9"/>
          <w:sz w:val="29"/>
          <w:szCs w:val="29"/>
        </w:rPr>
        <w:t>第三十六条 本办法由省技能中心解释。</w:t>
      </w:r>
    </w:p>
    <w:p w14:paraId="5BA8F1C5">
      <w:pPr>
        <w:pStyle w:val="2"/>
        <w:spacing w:before="240" w:line="333" w:lineRule="auto"/>
        <w:ind w:right="295" w:firstLine="620"/>
        <w:rPr>
          <w:sz w:val="29"/>
          <w:szCs w:val="29"/>
        </w:rPr>
      </w:pPr>
      <w:r>
        <w:rPr>
          <w:spacing w:val="13"/>
          <w:sz w:val="29"/>
          <w:szCs w:val="29"/>
        </w:rPr>
        <w:t>第三十七条 本办法自印发之日起试行。现行我省考评人</w:t>
      </w:r>
      <w:r>
        <w:rPr>
          <w:spacing w:val="16"/>
          <w:sz w:val="29"/>
          <w:szCs w:val="29"/>
        </w:rPr>
        <w:t xml:space="preserve"> 员管理规定中有关内容与本办法不一致的，以本办法为准。</w:t>
      </w:r>
      <w:r>
        <w:rPr>
          <w:spacing w:val="17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地市指导机构可依据本办法制定具体实施细则。</w:t>
      </w:r>
    </w:p>
    <w:p w14:paraId="58F90093">
      <w:pPr>
        <w:spacing w:line="274" w:lineRule="auto"/>
        <w:rPr>
          <w:rFonts w:ascii="Arial"/>
          <w:sz w:val="21"/>
        </w:rPr>
      </w:pPr>
    </w:p>
    <w:p w14:paraId="376E3A5C">
      <w:pPr>
        <w:spacing w:line="274" w:lineRule="auto"/>
        <w:rPr>
          <w:rFonts w:ascii="Arial"/>
          <w:sz w:val="21"/>
        </w:rPr>
      </w:pPr>
    </w:p>
    <w:p w14:paraId="0819144E">
      <w:pPr>
        <w:spacing w:line="274" w:lineRule="auto"/>
        <w:rPr>
          <w:rFonts w:ascii="Arial"/>
          <w:sz w:val="21"/>
        </w:rPr>
      </w:pPr>
    </w:p>
    <w:p w14:paraId="16B967F9">
      <w:pPr>
        <w:pStyle w:val="2"/>
        <w:spacing w:before="94" w:line="222" w:lineRule="auto"/>
        <w:ind w:left="620"/>
        <w:rPr>
          <w:sz w:val="29"/>
          <w:szCs w:val="29"/>
        </w:rPr>
      </w:pPr>
      <w:r>
        <w:rPr>
          <w:spacing w:val="8"/>
          <w:sz w:val="29"/>
          <w:szCs w:val="29"/>
        </w:rPr>
        <w:t>附件：1.技能人才评价考评人员资格申报表</w:t>
      </w:r>
    </w:p>
    <w:p w14:paraId="551A70AC">
      <w:pPr>
        <w:pStyle w:val="2"/>
        <w:spacing w:before="211" w:line="222" w:lineRule="auto"/>
        <w:ind w:left="1510"/>
        <w:rPr>
          <w:sz w:val="29"/>
          <w:szCs w:val="29"/>
        </w:rPr>
      </w:pPr>
      <w:r>
        <w:rPr>
          <w:spacing w:val="10"/>
          <w:sz w:val="29"/>
          <w:szCs w:val="29"/>
        </w:rPr>
        <w:t>2.技能人才评价考评人员培训计划报备承诺书</w:t>
      </w:r>
    </w:p>
    <w:p w14:paraId="1F32B2DF">
      <w:pPr>
        <w:pStyle w:val="2"/>
        <w:spacing w:before="249" w:line="219" w:lineRule="auto"/>
        <w:ind w:left="1510"/>
        <w:rPr>
          <w:sz w:val="29"/>
          <w:szCs w:val="29"/>
        </w:rPr>
      </w:pPr>
      <w:r>
        <w:rPr>
          <w:spacing w:val="19"/>
          <w:sz w:val="29"/>
          <w:szCs w:val="29"/>
        </w:rPr>
        <w:t>3.技能人才评价考评人员证卡(样式)及编码规则</w:t>
      </w:r>
    </w:p>
    <w:p w14:paraId="21FCD92B">
      <w:pPr>
        <w:pStyle w:val="2"/>
        <w:spacing w:before="226" w:line="219" w:lineRule="auto"/>
        <w:ind w:left="1510"/>
        <w:rPr>
          <w:sz w:val="29"/>
          <w:szCs w:val="29"/>
        </w:rPr>
      </w:pPr>
      <w:r>
        <w:rPr>
          <w:spacing w:val="21"/>
          <w:sz w:val="29"/>
          <w:szCs w:val="29"/>
        </w:rPr>
        <w:t>4.技能人才评价考评人员聘用协议(样式)</w:t>
      </w:r>
    </w:p>
    <w:p w14:paraId="56D9BABB">
      <w:pPr>
        <w:pStyle w:val="2"/>
        <w:spacing w:before="227" w:line="220" w:lineRule="auto"/>
        <w:ind w:left="1510"/>
        <w:rPr>
          <w:sz w:val="29"/>
          <w:szCs w:val="29"/>
        </w:rPr>
      </w:pPr>
      <w:r>
        <w:rPr>
          <w:spacing w:val="7"/>
          <w:sz w:val="29"/>
          <w:szCs w:val="29"/>
        </w:rPr>
        <w:t>5.技能人才评价考评人员工作守则</w:t>
      </w:r>
    </w:p>
    <w:p w14:paraId="62426B4B">
      <w:pPr>
        <w:pStyle w:val="2"/>
        <w:spacing w:before="256" w:line="222" w:lineRule="auto"/>
        <w:ind w:left="1510"/>
        <w:rPr>
          <w:sz w:val="29"/>
          <w:szCs w:val="29"/>
        </w:rPr>
      </w:pPr>
      <w:r>
        <w:rPr>
          <w:spacing w:val="9"/>
          <w:sz w:val="29"/>
          <w:szCs w:val="29"/>
        </w:rPr>
        <w:t>6.技能人才评价考评人员诚信承诺书</w:t>
      </w:r>
    </w:p>
    <w:p w14:paraId="1446C828">
      <w:pPr>
        <w:pStyle w:val="2"/>
        <w:spacing w:before="231" w:line="222" w:lineRule="auto"/>
        <w:ind w:left="1510"/>
        <w:rPr>
          <w:sz w:val="29"/>
          <w:szCs w:val="29"/>
        </w:rPr>
      </w:pPr>
      <w:r>
        <w:rPr>
          <w:spacing w:val="7"/>
          <w:sz w:val="29"/>
          <w:szCs w:val="29"/>
        </w:rPr>
        <w:t>7.技能人才评价考场守则</w:t>
      </w:r>
    </w:p>
    <w:p w14:paraId="6DFB0F6F">
      <w:pPr>
        <w:pStyle w:val="2"/>
        <w:spacing w:before="161" w:line="222" w:lineRule="auto"/>
        <w:ind w:left="1510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8.</w:t>
      </w:r>
      <w:r>
        <w:rPr>
          <w:spacing w:val="8"/>
          <w:sz w:val="29"/>
          <w:szCs w:val="29"/>
        </w:rPr>
        <w:t>技能人才评价考场情况记录表</w:t>
      </w:r>
    </w:p>
    <w:p w14:paraId="6EC58C1F">
      <w:pPr>
        <w:pStyle w:val="2"/>
        <w:spacing w:before="271" w:line="222" w:lineRule="auto"/>
        <w:ind w:left="1510"/>
        <w:rPr>
          <w:sz w:val="29"/>
          <w:szCs w:val="29"/>
        </w:rPr>
      </w:pPr>
      <w:r>
        <w:rPr>
          <w:spacing w:val="9"/>
          <w:sz w:val="29"/>
          <w:szCs w:val="29"/>
        </w:rPr>
        <w:t>9.技能人才评价考评人员履职情况表</w:t>
      </w:r>
    </w:p>
    <w:p w14:paraId="41F8A1E9">
      <w:pPr>
        <w:spacing w:line="222" w:lineRule="auto"/>
        <w:rPr>
          <w:sz w:val="29"/>
          <w:szCs w:val="29"/>
        </w:rPr>
        <w:sectPr>
          <w:footerReference r:id="rId17" w:type="default"/>
          <w:pgSz w:w="11910" w:h="16840"/>
          <w:pgMar w:top="1431" w:right="1786" w:bottom="1323" w:left="1759" w:header="0" w:footer="1076" w:gutter="0"/>
          <w:cols w:space="720" w:num="1"/>
        </w:sectPr>
      </w:pPr>
    </w:p>
    <w:p w14:paraId="765C9314">
      <w:pPr>
        <w:spacing w:before="59" w:line="224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附件1</w:t>
      </w:r>
    </w:p>
    <w:p w14:paraId="566DC462">
      <w:pPr>
        <w:spacing w:before="220" w:line="218" w:lineRule="auto"/>
        <w:ind w:left="206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技能人才评价考评人员资格申报表</w:t>
      </w:r>
    </w:p>
    <w:p w14:paraId="0A5D9D62">
      <w:pPr>
        <w:spacing w:line="142" w:lineRule="exact"/>
      </w:pPr>
    </w:p>
    <w:tbl>
      <w:tblPr>
        <w:tblStyle w:val="5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428"/>
        <w:gridCol w:w="729"/>
        <w:gridCol w:w="1129"/>
        <w:gridCol w:w="1349"/>
        <w:gridCol w:w="1239"/>
        <w:gridCol w:w="1723"/>
      </w:tblGrid>
      <w:tr w14:paraId="0AFA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3" w:type="dxa"/>
            <w:vAlign w:val="top"/>
          </w:tcPr>
          <w:p w14:paraId="55DF8789">
            <w:pPr>
              <w:pStyle w:val="6"/>
              <w:spacing w:before="125" w:line="219" w:lineRule="auto"/>
              <w:ind w:left="285"/>
            </w:pPr>
            <w:r>
              <w:rPr>
                <w:spacing w:val="-5"/>
              </w:rPr>
              <w:t>姓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428" w:type="dxa"/>
            <w:vAlign w:val="top"/>
          </w:tcPr>
          <w:p w14:paraId="0BF8DC7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230C18A">
            <w:pPr>
              <w:pStyle w:val="6"/>
              <w:spacing w:before="125" w:line="220" w:lineRule="auto"/>
              <w:ind w:left="23"/>
            </w:pPr>
            <w:r>
              <w:rPr>
                <w:spacing w:val="9"/>
              </w:rPr>
              <w:t>性别</w:t>
            </w:r>
          </w:p>
        </w:tc>
        <w:tc>
          <w:tcPr>
            <w:tcW w:w="1129" w:type="dxa"/>
            <w:vAlign w:val="top"/>
          </w:tcPr>
          <w:p w14:paraId="7867123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E4155C2">
            <w:pPr>
              <w:pStyle w:val="6"/>
              <w:spacing w:before="125" w:line="219" w:lineRule="auto"/>
              <w:ind w:left="216"/>
            </w:pPr>
            <w:r>
              <w:rPr>
                <w:spacing w:val="12"/>
              </w:rPr>
              <w:t>出生年月</w:t>
            </w:r>
          </w:p>
        </w:tc>
        <w:tc>
          <w:tcPr>
            <w:tcW w:w="1239" w:type="dxa"/>
            <w:vAlign w:val="top"/>
          </w:tcPr>
          <w:p w14:paraId="2CD53584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 w14:paraId="7B22B663">
            <w:pPr>
              <w:spacing w:line="243" w:lineRule="auto"/>
              <w:rPr>
                <w:rFonts w:ascii="Arial"/>
                <w:sz w:val="21"/>
              </w:rPr>
            </w:pPr>
          </w:p>
          <w:p w14:paraId="11A47A14">
            <w:pPr>
              <w:spacing w:line="244" w:lineRule="auto"/>
              <w:rPr>
                <w:rFonts w:ascii="Arial"/>
                <w:sz w:val="21"/>
              </w:rPr>
            </w:pPr>
          </w:p>
          <w:p w14:paraId="707AC972">
            <w:pPr>
              <w:spacing w:line="244" w:lineRule="auto"/>
              <w:rPr>
                <w:rFonts w:ascii="Arial"/>
                <w:sz w:val="21"/>
              </w:rPr>
            </w:pPr>
          </w:p>
          <w:p w14:paraId="3A61D268">
            <w:pPr>
              <w:spacing w:line="244" w:lineRule="auto"/>
              <w:rPr>
                <w:rFonts w:ascii="Arial"/>
                <w:sz w:val="21"/>
              </w:rPr>
            </w:pPr>
          </w:p>
          <w:p w14:paraId="63092540">
            <w:pPr>
              <w:spacing w:line="244" w:lineRule="auto"/>
              <w:rPr>
                <w:rFonts w:ascii="Arial"/>
                <w:sz w:val="21"/>
              </w:rPr>
            </w:pPr>
          </w:p>
          <w:p w14:paraId="203C4354">
            <w:pPr>
              <w:pStyle w:val="6"/>
              <w:spacing w:before="78" w:line="219" w:lineRule="auto"/>
              <w:ind w:left="467"/>
            </w:pPr>
            <w:r>
              <w:rPr>
                <w:spacing w:val="2"/>
              </w:rPr>
              <w:t>贴照片处</w:t>
            </w:r>
          </w:p>
        </w:tc>
      </w:tr>
      <w:tr w14:paraId="50759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3" w:type="dxa"/>
            <w:vAlign w:val="top"/>
          </w:tcPr>
          <w:p w14:paraId="4AA675D9">
            <w:pPr>
              <w:pStyle w:val="6"/>
              <w:spacing w:before="130" w:line="219" w:lineRule="auto"/>
              <w:ind w:left="224"/>
            </w:pPr>
            <w:r>
              <w:rPr>
                <w:spacing w:val="3"/>
              </w:rPr>
              <w:t>身份证号</w:t>
            </w:r>
          </w:p>
        </w:tc>
        <w:tc>
          <w:tcPr>
            <w:tcW w:w="3286" w:type="dxa"/>
            <w:gridSpan w:val="3"/>
            <w:vAlign w:val="top"/>
          </w:tcPr>
          <w:p w14:paraId="70930E6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976AB82">
            <w:pPr>
              <w:pStyle w:val="6"/>
              <w:spacing w:before="210" w:line="207" w:lineRule="auto"/>
              <w:ind w:left="216"/>
            </w:pPr>
            <w:r>
              <w:rPr>
                <w:spacing w:val="3"/>
              </w:rPr>
              <w:t>文化程度</w:t>
            </w:r>
          </w:p>
        </w:tc>
        <w:tc>
          <w:tcPr>
            <w:tcW w:w="1239" w:type="dxa"/>
            <w:vAlign w:val="top"/>
          </w:tcPr>
          <w:p w14:paraId="44B20883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651130E4">
            <w:pPr>
              <w:rPr>
                <w:rFonts w:ascii="Arial"/>
                <w:sz w:val="21"/>
              </w:rPr>
            </w:pPr>
          </w:p>
        </w:tc>
      </w:tr>
      <w:tr w14:paraId="7B722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3" w:type="dxa"/>
            <w:vAlign w:val="top"/>
          </w:tcPr>
          <w:p w14:paraId="18BD33A0">
            <w:pPr>
              <w:pStyle w:val="6"/>
              <w:spacing w:before="130" w:line="219" w:lineRule="auto"/>
              <w:ind w:left="224"/>
            </w:pPr>
            <w:r>
              <w:rPr>
                <w:spacing w:val="2"/>
              </w:rPr>
              <w:t>毕业院校</w:t>
            </w:r>
          </w:p>
        </w:tc>
        <w:tc>
          <w:tcPr>
            <w:tcW w:w="3286" w:type="dxa"/>
            <w:gridSpan w:val="3"/>
            <w:vAlign w:val="top"/>
          </w:tcPr>
          <w:p w14:paraId="7D9576E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8F1F942">
            <w:pPr>
              <w:pStyle w:val="6"/>
              <w:spacing w:before="130" w:line="220" w:lineRule="auto"/>
              <w:ind w:left="216"/>
            </w:pPr>
            <w:r>
              <w:rPr>
                <w:spacing w:val="-2"/>
              </w:rPr>
              <w:t>所学专业</w:t>
            </w:r>
          </w:p>
        </w:tc>
        <w:tc>
          <w:tcPr>
            <w:tcW w:w="1239" w:type="dxa"/>
            <w:vAlign w:val="top"/>
          </w:tcPr>
          <w:p w14:paraId="5C9C0B98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1CCB840D">
            <w:pPr>
              <w:rPr>
                <w:rFonts w:ascii="Arial"/>
                <w:sz w:val="21"/>
              </w:rPr>
            </w:pPr>
          </w:p>
        </w:tc>
      </w:tr>
      <w:tr w14:paraId="04156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33" w:type="dxa"/>
            <w:vAlign w:val="top"/>
          </w:tcPr>
          <w:p w14:paraId="643BB4C8">
            <w:pPr>
              <w:pStyle w:val="6"/>
              <w:spacing w:before="130" w:line="220" w:lineRule="auto"/>
              <w:ind w:left="224"/>
            </w:pPr>
            <w:r>
              <w:rPr>
                <w:spacing w:val="2"/>
              </w:rPr>
              <w:t>工作单位</w:t>
            </w:r>
          </w:p>
        </w:tc>
        <w:tc>
          <w:tcPr>
            <w:tcW w:w="3286" w:type="dxa"/>
            <w:gridSpan w:val="3"/>
            <w:vAlign w:val="top"/>
          </w:tcPr>
          <w:p w14:paraId="140E590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A2F2A0D">
            <w:pPr>
              <w:pStyle w:val="6"/>
              <w:spacing w:before="202" w:line="213" w:lineRule="auto"/>
              <w:ind w:left="216"/>
            </w:pPr>
            <w:r>
              <w:rPr>
                <w:spacing w:val="-2"/>
              </w:rPr>
              <w:t>联系电话</w:t>
            </w:r>
          </w:p>
        </w:tc>
        <w:tc>
          <w:tcPr>
            <w:tcW w:w="1239" w:type="dxa"/>
            <w:vAlign w:val="top"/>
          </w:tcPr>
          <w:p w14:paraId="3E68590E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1605E4AC">
            <w:pPr>
              <w:rPr>
                <w:rFonts w:ascii="Arial"/>
                <w:sz w:val="21"/>
              </w:rPr>
            </w:pPr>
          </w:p>
        </w:tc>
      </w:tr>
      <w:tr w14:paraId="3C38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3" w:type="dxa"/>
            <w:vAlign w:val="top"/>
          </w:tcPr>
          <w:p w14:paraId="15D6DBDF">
            <w:pPr>
              <w:pStyle w:val="6"/>
              <w:spacing w:before="134" w:line="221" w:lineRule="auto"/>
              <w:ind w:left="224"/>
            </w:pPr>
            <w:r>
              <w:rPr>
                <w:spacing w:val="2"/>
              </w:rPr>
              <w:t>联系地址</w:t>
            </w:r>
          </w:p>
        </w:tc>
        <w:tc>
          <w:tcPr>
            <w:tcW w:w="5874" w:type="dxa"/>
            <w:gridSpan w:val="5"/>
            <w:vAlign w:val="top"/>
          </w:tcPr>
          <w:p w14:paraId="5CE3B917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 w14:paraId="4C53492B">
            <w:pPr>
              <w:rPr>
                <w:rFonts w:ascii="Arial"/>
                <w:sz w:val="21"/>
              </w:rPr>
            </w:pPr>
          </w:p>
        </w:tc>
      </w:tr>
      <w:tr w14:paraId="224D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3" w:type="dxa"/>
            <w:vAlign w:val="top"/>
          </w:tcPr>
          <w:p w14:paraId="04C5A659">
            <w:pPr>
              <w:pStyle w:val="6"/>
              <w:spacing w:before="120" w:line="207" w:lineRule="auto"/>
              <w:ind w:left="134" w:right="78" w:firstLine="90"/>
            </w:pPr>
            <w:r>
              <w:rPr>
                <w:spacing w:val="2"/>
              </w:rPr>
              <w:t>从事职业</w:t>
            </w:r>
            <w:r>
              <w:t xml:space="preserve">  </w:t>
            </w:r>
            <w:r>
              <w:rPr>
                <w:spacing w:val="1"/>
              </w:rPr>
              <w:t>(工种)岗位</w:t>
            </w:r>
          </w:p>
        </w:tc>
        <w:tc>
          <w:tcPr>
            <w:tcW w:w="1428" w:type="dxa"/>
            <w:vAlign w:val="top"/>
          </w:tcPr>
          <w:p w14:paraId="19458BA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D253CD4">
            <w:pPr>
              <w:pStyle w:val="6"/>
              <w:spacing w:before="111" w:line="215" w:lineRule="auto"/>
              <w:ind w:left="114"/>
            </w:pPr>
            <w:r>
              <w:rPr>
                <w:spacing w:val="4"/>
              </w:rPr>
              <w:t>从业</w:t>
            </w:r>
          </w:p>
          <w:p w14:paraId="5AD22153">
            <w:pPr>
              <w:pStyle w:val="6"/>
              <w:spacing w:line="206" w:lineRule="auto"/>
              <w:ind w:left="114"/>
            </w:pPr>
            <w:r>
              <w:rPr>
                <w:spacing w:val="6"/>
              </w:rPr>
              <w:t>年限</w:t>
            </w:r>
          </w:p>
        </w:tc>
        <w:tc>
          <w:tcPr>
            <w:tcW w:w="1129" w:type="dxa"/>
            <w:vAlign w:val="top"/>
          </w:tcPr>
          <w:p w14:paraId="7221C019">
            <w:pPr>
              <w:rPr>
                <w:rFonts w:ascii="Arial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 w14:paraId="64680440">
            <w:pPr>
              <w:pStyle w:val="6"/>
              <w:spacing w:before="120" w:line="207" w:lineRule="auto"/>
              <w:ind w:left="544" w:right="162" w:hanging="399"/>
            </w:pPr>
            <w:r>
              <w:rPr>
                <w:spacing w:val="-1"/>
              </w:rPr>
              <w:t>职业资格(技能等级)/</w:t>
            </w:r>
            <w:r>
              <w:t xml:space="preserve"> </w:t>
            </w:r>
            <w:r>
              <w:rPr>
                <w:spacing w:val="2"/>
              </w:rPr>
              <w:t>专业技术职称</w:t>
            </w:r>
          </w:p>
        </w:tc>
        <w:tc>
          <w:tcPr>
            <w:tcW w:w="1723" w:type="dxa"/>
            <w:vAlign w:val="top"/>
          </w:tcPr>
          <w:p w14:paraId="3AE2EC1D">
            <w:pPr>
              <w:rPr>
                <w:rFonts w:ascii="Arial"/>
                <w:sz w:val="21"/>
              </w:rPr>
            </w:pPr>
          </w:p>
        </w:tc>
      </w:tr>
      <w:tr w14:paraId="5AC8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33" w:type="dxa"/>
            <w:vAlign w:val="top"/>
          </w:tcPr>
          <w:p w14:paraId="6254E73F">
            <w:pPr>
              <w:pStyle w:val="6"/>
              <w:spacing w:before="140" w:line="257" w:lineRule="auto"/>
              <w:ind w:left="164" w:right="163" w:firstLine="60"/>
            </w:pPr>
            <w:r>
              <w:rPr>
                <w:spacing w:val="2"/>
              </w:rPr>
              <w:t>申报考评</w:t>
            </w:r>
            <w:r>
              <w:t xml:space="preserve"> </w:t>
            </w:r>
            <w:r>
              <w:rPr>
                <w:spacing w:val="2"/>
              </w:rPr>
              <w:t>职业/专项</w:t>
            </w:r>
          </w:p>
        </w:tc>
        <w:tc>
          <w:tcPr>
            <w:tcW w:w="3286" w:type="dxa"/>
            <w:gridSpan w:val="3"/>
            <w:vAlign w:val="top"/>
          </w:tcPr>
          <w:p w14:paraId="731DE52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74D202A">
            <w:pPr>
              <w:pStyle w:val="6"/>
              <w:spacing w:before="292" w:line="219" w:lineRule="auto"/>
              <w:ind w:left="216"/>
            </w:pPr>
            <w:r>
              <w:rPr>
                <w:spacing w:val="4"/>
              </w:rPr>
              <w:t>申报级别</w:t>
            </w:r>
          </w:p>
        </w:tc>
        <w:tc>
          <w:tcPr>
            <w:tcW w:w="2962" w:type="dxa"/>
            <w:gridSpan w:val="2"/>
            <w:vAlign w:val="top"/>
          </w:tcPr>
          <w:p w14:paraId="35A4451E">
            <w:pPr>
              <w:rPr>
                <w:rFonts w:ascii="Arial"/>
                <w:sz w:val="21"/>
              </w:rPr>
            </w:pPr>
          </w:p>
        </w:tc>
      </w:tr>
      <w:tr w14:paraId="737E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433" w:type="dxa"/>
            <w:vAlign w:val="top"/>
          </w:tcPr>
          <w:p w14:paraId="69DBC99F">
            <w:pPr>
              <w:spacing w:line="241" w:lineRule="auto"/>
              <w:rPr>
                <w:rFonts w:ascii="Arial"/>
                <w:sz w:val="21"/>
              </w:rPr>
            </w:pPr>
          </w:p>
          <w:p w14:paraId="7697027C">
            <w:pPr>
              <w:spacing w:line="242" w:lineRule="auto"/>
              <w:rPr>
                <w:rFonts w:ascii="Arial"/>
                <w:sz w:val="21"/>
              </w:rPr>
            </w:pPr>
          </w:p>
          <w:p w14:paraId="7054A776">
            <w:pPr>
              <w:spacing w:line="242" w:lineRule="auto"/>
              <w:rPr>
                <w:rFonts w:ascii="Arial"/>
                <w:sz w:val="21"/>
              </w:rPr>
            </w:pPr>
          </w:p>
          <w:p w14:paraId="735C2B83">
            <w:pPr>
              <w:spacing w:line="242" w:lineRule="auto"/>
              <w:rPr>
                <w:rFonts w:ascii="Arial"/>
                <w:sz w:val="21"/>
              </w:rPr>
            </w:pPr>
          </w:p>
          <w:p w14:paraId="36EBBDFB">
            <w:pPr>
              <w:pStyle w:val="6"/>
              <w:spacing w:before="78" w:line="219" w:lineRule="auto"/>
              <w:ind w:left="104"/>
            </w:pPr>
            <w:r>
              <w:rPr>
                <w:spacing w:val="1"/>
              </w:rPr>
              <w:t>从事本职业</w:t>
            </w:r>
          </w:p>
          <w:p w14:paraId="33705AEA">
            <w:pPr>
              <w:pStyle w:val="6"/>
              <w:spacing w:before="7" w:line="220" w:lineRule="auto"/>
              <w:ind w:left="104"/>
            </w:pPr>
            <w:r>
              <w:rPr>
                <w:spacing w:val="1"/>
              </w:rPr>
              <w:t>(工种)岗位</w:t>
            </w:r>
          </w:p>
          <w:p w14:paraId="349A27E8">
            <w:pPr>
              <w:pStyle w:val="6"/>
              <w:spacing w:before="1" w:line="219" w:lineRule="auto"/>
              <w:ind w:left="224"/>
            </w:pPr>
            <w:r>
              <w:rPr>
                <w:spacing w:val="3"/>
              </w:rPr>
              <w:t>工作简历</w:t>
            </w:r>
          </w:p>
        </w:tc>
        <w:tc>
          <w:tcPr>
            <w:tcW w:w="7597" w:type="dxa"/>
            <w:gridSpan w:val="6"/>
            <w:vAlign w:val="top"/>
          </w:tcPr>
          <w:p w14:paraId="3D54FCE9">
            <w:pPr>
              <w:rPr>
                <w:rFonts w:ascii="Arial"/>
                <w:sz w:val="21"/>
              </w:rPr>
            </w:pPr>
          </w:p>
        </w:tc>
      </w:tr>
      <w:tr w14:paraId="02F7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33" w:type="dxa"/>
            <w:vAlign w:val="top"/>
          </w:tcPr>
          <w:p w14:paraId="510EDAD7">
            <w:pPr>
              <w:pStyle w:val="6"/>
              <w:spacing w:before="295" w:line="219" w:lineRule="auto"/>
              <w:ind w:left="224"/>
            </w:pPr>
            <w:r>
              <w:rPr>
                <w:spacing w:val="-2"/>
              </w:rPr>
              <w:t>任职资格</w:t>
            </w:r>
          </w:p>
          <w:p w14:paraId="12D23872">
            <w:pPr>
              <w:pStyle w:val="6"/>
              <w:spacing w:before="55" w:line="220" w:lineRule="auto"/>
              <w:ind w:left="224"/>
            </w:pPr>
            <w:r>
              <w:rPr>
                <w:spacing w:val="2"/>
              </w:rPr>
              <w:t>培训记录</w:t>
            </w:r>
          </w:p>
        </w:tc>
        <w:tc>
          <w:tcPr>
            <w:tcW w:w="3286" w:type="dxa"/>
            <w:gridSpan w:val="3"/>
            <w:vAlign w:val="top"/>
          </w:tcPr>
          <w:p w14:paraId="6A270C3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94603C7">
            <w:pPr>
              <w:pStyle w:val="6"/>
              <w:spacing w:before="315" w:line="219" w:lineRule="auto"/>
              <w:ind w:left="216"/>
            </w:pPr>
            <w:r>
              <w:rPr>
                <w:spacing w:val="-2"/>
              </w:rPr>
              <w:t>任职资格</w:t>
            </w:r>
          </w:p>
          <w:p w14:paraId="281A0575">
            <w:pPr>
              <w:pStyle w:val="6"/>
              <w:spacing w:before="55" w:line="219" w:lineRule="auto"/>
              <w:ind w:left="216"/>
            </w:pPr>
            <w:r>
              <w:rPr>
                <w:spacing w:val="2"/>
              </w:rPr>
              <w:t>考核记录</w:t>
            </w:r>
          </w:p>
        </w:tc>
        <w:tc>
          <w:tcPr>
            <w:tcW w:w="2962" w:type="dxa"/>
            <w:gridSpan w:val="2"/>
            <w:vAlign w:val="top"/>
          </w:tcPr>
          <w:p w14:paraId="04728ED3">
            <w:pPr>
              <w:pStyle w:val="6"/>
              <w:spacing w:before="305" w:line="219" w:lineRule="auto"/>
              <w:ind w:left="106"/>
            </w:pPr>
            <w:r>
              <w:t>公共知识考核成绩：</w:t>
            </w:r>
          </w:p>
          <w:p w14:paraId="3F77A6B4">
            <w:pPr>
              <w:pStyle w:val="6"/>
              <w:spacing w:before="55" w:line="219" w:lineRule="auto"/>
              <w:ind w:left="106"/>
            </w:pPr>
            <w:r>
              <w:t>专业技能考核成绩：</w:t>
            </w:r>
          </w:p>
        </w:tc>
      </w:tr>
      <w:tr w14:paraId="174CA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2E4CF066">
            <w:pPr>
              <w:spacing w:line="266" w:lineRule="auto"/>
              <w:rPr>
                <w:rFonts w:ascii="Arial"/>
                <w:sz w:val="21"/>
              </w:rPr>
            </w:pPr>
          </w:p>
          <w:p w14:paraId="462B6C16">
            <w:pPr>
              <w:spacing w:line="266" w:lineRule="auto"/>
              <w:rPr>
                <w:rFonts w:ascii="Arial"/>
                <w:sz w:val="21"/>
              </w:rPr>
            </w:pPr>
          </w:p>
          <w:p w14:paraId="63A3D1E5">
            <w:pPr>
              <w:spacing w:line="266" w:lineRule="auto"/>
              <w:rPr>
                <w:rFonts w:ascii="Arial"/>
                <w:sz w:val="21"/>
              </w:rPr>
            </w:pPr>
          </w:p>
          <w:p w14:paraId="7000EBBC">
            <w:pPr>
              <w:spacing w:line="266" w:lineRule="auto"/>
              <w:rPr>
                <w:rFonts w:ascii="Arial"/>
                <w:sz w:val="21"/>
              </w:rPr>
            </w:pPr>
          </w:p>
          <w:p w14:paraId="73D04AB6">
            <w:pPr>
              <w:spacing w:line="267" w:lineRule="auto"/>
              <w:rPr>
                <w:rFonts w:ascii="Arial"/>
                <w:sz w:val="21"/>
              </w:rPr>
            </w:pPr>
          </w:p>
          <w:p w14:paraId="0C77F593">
            <w:pPr>
              <w:spacing w:line="267" w:lineRule="auto"/>
              <w:rPr>
                <w:rFonts w:ascii="Arial"/>
                <w:sz w:val="21"/>
              </w:rPr>
            </w:pPr>
          </w:p>
          <w:p w14:paraId="36479D4F">
            <w:pPr>
              <w:pStyle w:val="6"/>
              <w:spacing w:before="78" w:line="225" w:lineRule="auto"/>
              <w:ind w:left="224" w:right="85" w:hanging="120"/>
            </w:pPr>
            <w:r>
              <w:rPr>
                <w:spacing w:val="6"/>
              </w:rPr>
              <w:t>考评资格申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报与审核</w:t>
            </w:r>
          </w:p>
        </w:tc>
        <w:tc>
          <w:tcPr>
            <w:tcW w:w="2157" w:type="dxa"/>
            <w:gridSpan w:val="2"/>
            <w:vAlign w:val="top"/>
          </w:tcPr>
          <w:p w14:paraId="52EB8394">
            <w:pPr>
              <w:pStyle w:val="6"/>
              <w:spacing w:before="276" w:line="408" w:lineRule="auto"/>
              <w:ind w:left="590" w:right="364" w:hanging="239"/>
            </w:pPr>
            <w:r>
              <w:rPr>
                <w:spacing w:val="-2"/>
              </w:rPr>
              <w:t>所在工作单位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推荐意见</w:t>
            </w:r>
          </w:p>
        </w:tc>
        <w:tc>
          <w:tcPr>
            <w:tcW w:w="2478" w:type="dxa"/>
            <w:gridSpan w:val="2"/>
            <w:vAlign w:val="top"/>
          </w:tcPr>
          <w:p w14:paraId="2CFF9B60">
            <w:pPr>
              <w:pStyle w:val="6"/>
              <w:spacing w:before="273" w:line="418" w:lineRule="auto"/>
              <w:ind w:left="454" w:right="302" w:hanging="219"/>
            </w:pPr>
            <w:r>
              <w:rPr>
                <w:spacing w:val="1"/>
              </w:rPr>
              <w:t xml:space="preserve">职业技能等级评价 </w:t>
            </w:r>
            <w:r>
              <w:rPr>
                <w:spacing w:val="2"/>
              </w:rPr>
              <w:t>机构审核意见</w:t>
            </w:r>
          </w:p>
        </w:tc>
        <w:tc>
          <w:tcPr>
            <w:tcW w:w="2962" w:type="dxa"/>
            <w:gridSpan w:val="2"/>
            <w:vAlign w:val="top"/>
          </w:tcPr>
          <w:p w14:paraId="43B8CD41">
            <w:pPr>
              <w:pStyle w:val="6"/>
              <w:spacing w:before="295" w:line="413" w:lineRule="auto"/>
              <w:ind w:left="956" w:right="279" w:hanging="699"/>
            </w:pPr>
            <w:r>
              <w:rPr>
                <w:spacing w:val="1"/>
              </w:rPr>
              <w:t>专项职业能力考核机构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</w:tr>
      <w:tr w14:paraId="50E7C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39D8616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EDF70D4">
            <w:pPr>
              <w:spacing w:line="243" w:lineRule="auto"/>
              <w:rPr>
                <w:rFonts w:ascii="Arial"/>
                <w:sz w:val="21"/>
              </w:rPr>
            </w:pPr>
          </w:p>
          <w:p w14:paraId="68DB1279">
            <w:pPr>
              <w:spacing w:line="244" w:lineRule="auto"/>
              <w:rPr>
                <w:rFonts w:ascii="Arial"/>
                <w:sz w:val="21"/>
              </w:rPr>
            </w:pPr>
          </w:p>
          <w:p w14:paraId="195DBB51">
            <w:pPr>
              <w:spacing w:line="244" w:lineRule="auto"/>
              <w:rPr>
                <w:rFonts w:ascii="Arial"/>
                <w:sz w:val="21"/>
              </w:rPr>
            </w:pPr>
          </w:p>
          <w:p w14:paraId="5A07B754">
            <w:pPr>
              <w:spacing w:line="244" w:lineRule="auto"/>
              <w:rPr>
                <w:rFonts w:ascii="Arial"/>
                <w:sz w:val="21"/>
              </w:rPr>
            </w:pPr>
          </w:p>
          <w:p w14:paraId="5E5B384D">
            <w:pPr>
              <w:spacing w:line="244" w:lineRule="auto"/>
              <w:rPr>
                <w:rFonts w:ascii="Arial"/>
                <w:sz w:val="21"/>
              </w:rPr>
            </w:pPr>
          </w:p>
          <w:p w14:paraId="2910C584">
            <w:pPr>
              <w:spacing w:line="244" w:lineRule="auto"/>
              <w:rPr>
                <w:rFonts w:ascii="Arial"/>
                <w:sz w:val="21"/>
              </w:rPr>
            </w:pPr>
          </w:p>
          <w:p w14:paraId="16AAA663">
            <w:pPr>
              <w:spacing w:line="244" w:lineRule="auto"/>
              <w:rPr>
                <w:rFonts w:ascii="Arial"/>
                <w:sz w:val="21"/>
              </w:rPr>
            </w:pPr>
          </w:p>
          <w:p w14:paraId="1A3F5575">
            <w:pPr>
              <w:pStyle w:val="6"/>
              <w:spacing w:before="78" w:line="208" w:lineRule="auto"/>
              <w:ind w:left="1082"/>
            </w:pPr>
            <w:r>
              <w:rPr>
                <w:spacing w:val="-1"/>
              </w:rPr>
              <w:t>公章：</w:t>
            </w:r>
          </w:p>
          <w:p w14:paraId="38CD5515">
            <w:pPr>
              <w:pStyle w:val="6"/>
              <w:spacing w:line="219" w:lineRule="auto"/>
              <w:ind w:left="671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2478" w:type="dxa"/>
            <w:gridSpan w:val="2"/>
            <w:vAlign w:val="top"/>
          </w:tcPr>
          <w:p w14:paraId="0886D6CC">
            <w:pPr>
              <w:spacing w:line="242" w:lineRule="auto"/>
              <w:rPr>
                <w:rFonts w:ascii="Arial"/>
                <w:sz w:val="21"/>
              </w:rPr>
            </w:pPr>
          </w:p>
          <w:p w14:paraId="3536E428">
            <w:pPr>
              <w:spacing w:line="242" w:lineRule="auto"/>
              <w:rPr>
                <w:rFonts w:ascii="Arial"/>
                <w:sz w:val="21"/>
              </w:rPr>
            </w:pPr>
          </w:p>
          <w:p w14:paraId="53D11F65">
            <w:pPr>
              <w:spacing w:line="242" w:lineRule="auto"/>
              <w:rPr>
                <w:rFonts w:ascii="Arial"/>
                <w:sz w:val="21"/>
              </w:rPr>
            </w:pPr>
          </w:p>
          <w:p w14:paraId="5780DA0D">
            <w:pPr>
              <w:spacing w:line="242" w:lineRule="auto"/>
              <w:rPr>
                <w:rFonts w:ascii="Arial"/>
                <w:sz w:val="21"/>
              </w:rPr>
            </w:pPr>
          </w:p>
          <w:p w14:paraId="22B6D533">
            <w:pPr>
              <w:spacing w:line="243" w:lineRule="auto"/>
              <w:rPr>
                <w:rFonts w:ascii="Arial"/>
                <w:sz w:val="21"/>
              </w:rPr>
            </w:pPr>
          </w:p>
          <w:p w14:paraId="057556BF">
            <w:pPr>
              <w:spacing w:line="243" w:lineRule="auto"/>
              <w:rPr>
                <w:rFonts w:ascii="Arial"/>
                <w:sz w:val="21"/>
              </w:rPr>
            </w:pPr>
          </w:p>
          <w:p w14:paraId="152B2991">
            <w:pPr>
              <w:spacing w:line="243" w:lineRule="auto"/>
              <w:rPr>
                <w:rFonts w:ascii="Arial"/>
                <w:sz w:val="21"/>
              </w:rPr>
            </w:pPr>
          </w:p>
          <w:p w14:paraId="703322E5">
            <w:pPr>
              <w:pStyle w:val="6"/>
              <w:spacing w:before="78" w:line="208" w:lineRule="auto"/>
              <w:ind w:left="1434"/>
            </w:pPr>
            <w:r>
              <w:t>公章：</w:t>
            </w:r>
          </w:p>
          <w:p w14:paraId="664FF5AE">
            <w:pPr>
              <w:pStyle w:val="6"/>
              <w:spacing w:line="219" w:lineRule="auto"/>
              <w:jc w:val="right"/>
            </w:pPr>
            <w:r>
              <w:rPr>
                <w:spacing w:val="-26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  <w:tc>
          <w:tcPr>
            <w:tcW w:w="2962" w:type="dxa"/>
            <w:gridSpan w:val="2"/>
            <w:vAlign w:val="top"/>
          </w:tcPr>
          <w:p w14:paraId="4A9404C3">
            <w:pPr>
              <w:spacing w:line="250" w:lineRule="auto"/>
              <w:rPr>
                <w:rFonts w:ascii="Arial"/>
                <w:sz w:val="21"/>
              </w:rPr>
            </w:pPr>
          </w:p>
          <w:p w14:paraId="4DA2977C">
            <w:pPr>
              <w:spacing w:line="251" w:lineRule="auto"/>
              <w:rPr>
                <w:rFonts w:ascii="Arial"/>
                <w:sz w:val="21"/>
              </w:rPr>
            </w:pPr>
          </w:p>
          <w:p w14:paraId="372E6069">
            <w:pPr>
              <w:spacing w:line="251" w:lineRule="auto"/>
              <w:rPr>
                <w:rFonts w:ascii="Arial"/>
                <w:sz w:val="21"/>
              </w:rPr>
            </w:pPr>
          </w:p>
          <w:p w14:paraId="0D1D894A">
            <w:pPr>
              <w:spacing w:line="251" w:lineRule="auto"/>
              <w:rPr>
                <w:rFonts w:ascii="Arial"/>
                <w:sz w:val="21"/>
              </w:rPr>
            </w:pPr>
          </w:p>
          <w:p w14:paraId="73B27227">
            <w:pPr>
              <w:spacing w:line="251" w:lineRule="auto"/>
              <w:rPr>
                <w:rFonts w:ascii="Arial"/>
                <w:sz w:val="21"/>
              </w:rPr>
            </w:pPr>
          </w:p>
          <w:p w14:paraId="7241B692">
            <w:pPr>
              <w:spacing w:line="251" w:lineRule="auto"/>
              <w:rPr>
                <w:rFonts w:ascii="Arial"/>
                <w:sz w:val="21"/>
              </w:rPr>
            </w:pPr>
          </w:p>
          <w:p w14:paraId="493BAB61">
            <w:pPr>
              <w:spacing w:line="251" w:lineRule="auto"/>
              <w:rPr>
                <w:rFonts w:ascii="Arial"/>
                <w:sz w:val="21"/>
              </w:rPr>
            </w:pPr>
          </w:p>
          <w:p w14:paraId="58B89A0B">
            <w:pPr>
              <w:pStyle w:val="6"/>
              <w:spacing w:before="78" w:line="219" w:lineRule="auto"/>
              <w:ind w:left="1966"/>
            </w:pPr>
            <w:r>
              <w:t>公章：</w:t>
            </w:r>
          </w:p>
          <w:p w14:paraId="6AAAAFD8">
            <w:pPr>
              <w:pStyle w:val="6"/>
              <w:spacing w:before="6" w:line="201" w:lineRule="auto"/>
              <w:ind w:left="1287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C6F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33" w:type="dxa"/>
            <w:vAlign w:val="top"/>
          </w:tcPr>
          <w:p w14:paraId="687DD382">
            <w:pPr>
              <w:pStyle w:val="6"/>
              <w:spacing w:before="117" w:line="210" w:lineRule="auto"/>
              <w:ind w:left="104" w:right="100"/>
            </w:pPr>
            <w:r>
              <w:rPr>
                <w:spacing w:val="3"/>
              </w:rPr>
              <w:t>考评人员资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格证卡编号</w:t>
            </w:r>
          </w:p>
        </w:tc>
        <w:tc>
          <w:tcPr>
            <w:tcW w:w="2157" w:type="dxa"/>
            <w:gridSpan w:val="2"/>
            <w:vAlign w:val="top"/>
          </w:tcPr>
          <w:p w14:paraId="30D0409B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2"/>
            <w:vAlign w:val="top"/>
          </w:tcPr>
          <w:p w14:paraId="29A3D292">
            <w:pPr>
              <w:pStyle w:val="6"/>
              <w:spacing w:before="229" w:line="220" w:lineRule="auto"/>
              <w:ind w:left="825"/>
            </w:pPr>
            <w:r>
              <w:rPr>
                <w:spacing w:val="5"/>
              </w:rPr>
              <w:t>有效期</w:t>
            </w:r>
          </w:p>
        </w:tc>
        <w:tc>
          <w:tcPr>
            <w:tcW w:w="2962" w:type="dxa"/>
            <w:gridSpan w:val="2"/>
            <w:vAlign w:val="top"/>
          </w:tcPr>
          <w:p w14:paraId="73DE1CCE">
            <w:pPr>
              <w:pStyle w:val="6"/>
              <w:spacing w:before="229" w:line="219" w:lineRule="auto"/>
              <w:ind w:right="1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至</w:t>
            </w:r>
            <w:r>
              <w:rPr>
                <w:spacing w:val="21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</w:tr>
    </w:tbl>
    <w:p w14:paraId="4BCB4613">
      <w:pPr>
        <w:spacing w:before="11" w:line="218" w:lineRule="auto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注：本表一式四份，考评人员及其所在工作单位、评价机构、省、市职业技能评价指导部门分别留存。</w:t>
      </w:r>
    </w:p>
    <w:p w14:paraId="6B885968">
      <w:pPr>
        <w:spacing w:line="218" w:lineRule="auto"/>
        <w:rPr>
          <w:rFonts w:ascii="宋体" w:hAnsi="宋体" w:eastAsia="宋体" w:cs="宋体"/>
          <w:sz w:val="21"/>
          <w:szCs w:val="21"/>
        </w:rPr>
        <w:sectPr>
          <w:footerReference r:id="rId18" w:type="default"/>
          <w:pgSz w:w="11910" w:h="16840"/>
          <w:pgMar w:top="1431" w:right="1124" w:bottom="400" w:left="1645" w:header="0" w:footer="0" w:gutter="0"/>
          <w:cols w:space="720" w:num="1"/>
        </w:sectPr>
      </w:pPr>
    </w:p>
    <w:p w14:paraId="4274208C">
      <w:pPr>
        <w:spacing w:before="68" w:line="50" w:lineRule="exact"/>
        <w:ind w:firstLine="7173"/>
      </w:pPr>
      <w:r>
        <w:rPr>
          <w:position w:val="-1"/>
        </w:rPr>
        <w:drawing>
          <wp:inline distT="0" distB="0" distL="0" distR="0">
            <wp:extent cx="75565" cy="317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6157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C260">
      <w:pPr>
        <w:spacing w:line="269" w:lineRule="auto"/>
        <w:rPr>
          <w:rFonts w:ascii="Arial"/>
          <w:sz w:val="21"/>
        </w:rPr>
      </w:pPr>
    </w:p>
    <w:p w14:paraId="1B8F0446">
      <w:pPr>
        <w:spacing w:line="269" w:lineRule="auto"/>
        <w:rPr>
          <w:rFonts w:ascii="Arial"/>
          <w:sz w:val="21"/>
        </w:rPr>
      </w:pPr>
    </w:p>
    <w:p w14:paraId="3CE8F8D1">
      <w:pPr>
        <w:spacing w:line="269" w:lineRule="auto"/>
        <w:rPr>
          <w:rFonts w:ascii="Arial"/>
          <w:sz w:val="21"/>
        </w:rPr>
      </w:pPr>
    </w:p>
    <w:p w14:paraId="0A4FA285">
      <w:pPr>
        <w:spacing w:line="269" w:lineRule="auto"/>
        <w:rPr>
          <w:rFonts w:ascii="Arial"/>
          <w:sz w:val="21"/>
        </w:rPr>
      </w:pPr>
    </w:p>
    <w:p w14:paraId="3B5BC906">
      <w:pPr>
        <w:spacing w:line="269" w:lineRule="auto"/>
        <w:rPr>
          <w:rFonts w:ascii="Arial"/>
          <w:sz w:val="21"/>
        </w:rPr>
      </w:pPr>
    </w:p>
    <w:p w14:paraId="13BEBCDB">
      <w:pPr>
        <w:spacing w:line="269" w:lineRule="auto"/>
        <w:rPr>
          <w:rFonts w:ascii="Arial"/>
          <w:sz w:val="21"/>
        </w:rPr>
      </w:pPr>
    </w:p>
    <w:p w14:paraId="5371DBC3">
      <w:pPr>
        <w:spacing w:before="97" w:line="224" w:lineRule="auto"/>
        <w:ind w:left="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附件2</w:t>
      </w:r>
    </w:p>
    <w:p w14:paraId="0AD42718">
      <w:pPr>
        <w:spacing w:line="343" w:lineRule="auto"/>
        <w:rPr>
          <w:rFonts w:ascii="Arial"/>
          <w:sz w:val="21"/>
        </w:rPr>
      </w:pPr>
    </w:p>
    <w:p w14:paraId="6920ABBB">
      <w:pPr>
        <w:spacing w:line="343" w:lineRule="auto"/>
        <w:rPr>
          <w:rFonts w:ascii="Arial"/>
          <w:sz w:val="21"/>
        </w:rPr>
      </w:pPr>
    </w:p>
    <w:p w14:paraId="5D33AB69">
      <w:pPr>
        <w:pStyle w:val="2"/>
        <w:spacing w:before="124" w:line="222" w:lineRule="auto"/>
        <w:ind w:left="413"/>
        <w:rPr>
          <w:sz w:val="38"/>
          <w:szCs w:val="38"/>
        </w:rPr>
      </w:pPr>
      <w:r>
        <w:rPr>
          <w:spacing w:val="-2"/>
          <w:sz w:val="38"/>
          <w:szCs w:val="38"/>
        </w:rPr>
        <w:t>技能人才评价考评人员培训计划报备承诺书</w:t>
      </w:r>
    </w:p>
    <w:p w14:paraId="78F4C3F7">
      <w:pPr>
        <w:spacing w:line="319" w:lineRule="auto"/>
        <w:rPr>
          <w:rFonts w:ascii="Arial"/>
          <w:sz w:val="21"/>
        </w:rPr>
      </w:pPr>
    </w:p>
    <w:p w14:paraId="0A8593E9">
      <w:pPr>
        <w:spacing w:line="319" w:lineRule="auto"/>
        <w:rPr>
          <w:rFonts w:ascii="Arial"/>
          <w:sz w:val="21"/>
        </w:rPr>
      </w:pPr>
    </w:p>
    <w:p w14:paraId="29E80DC8">
      <w:pPr>
        <w:pStyle w:val="2"/>
        <w:spacing w:before="98" w:line="221" w:lineRule="auto"/>
        <w:ind w:left="63"/>
        <w:rPr>
          <w:sz w:val="30"/>
          <w:szCs w:val="30"/>
        </w:rPr>
      </w:pPr>
      <w:r>
        <w:rPr>
          <w:spacing w:val="51"/>
          <w:sz w:val="30"/>
          <w:szCs w:val="30"/>
          <w:u w:val="single" w:color="auto"/>
        </w:rPr>
        <w:t>(属地指导机构全称)</w:t>
      </w:r>
      <w:r>
        <w:rPr>
          <w:sz w:val="30"/>
          <w:szCs w:val="30"/>
        </w:rPr>
        <w:drawing>
          <wp:inline distT="0" distB="0" distL="0" distR="0">
            <wp:extent cx="33020" cy="1009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648" cy="10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C352C">
      <w:pPr>
        <w:pStyle w:val="2"/>
        <w:tabs>
          <w:tab w:val="left" w:pos="2041"/>
        </w:tabs>
        <w:spacing w:before="176" w:line="332" w:lineRule="auto"/>
        <w:ind w:left="53" w:right="362" w:firstLine="749"/>
        <w:jc w:val="both"/>
        <w:rPr>
          <w:sz w:val="30"/>
          <w:szCs w:val="30"/>
        </w:rPr>
      </w:pPr>
      <w:r>
        <w:rPr>
          <w:sz w:val="32"/>
          <w:szCs w:val="32"/>
          <w:u w:val="single" w:color="auto"/>
        </w:rPr>
        <w:tab/>
      </w:r>
      <w:r>
        <w:rPr>
          <w:spacing w:val="-14"/>
          <w:sz w:val="32"/>
          <w:szCs w:val="32"/>
          <w:u w:val="single" w:color="auto"/>
        </w:rPr>
        <w:t>( 评 价 机 构 全 称 )</w:t>
      </w:r>
      <w:r>
        <w:rPr>
          <w:spacing w:val="16"/>
          <w:sz w:val="32"/>
          <w:szCs w:val="32"/>
          <w:u w:val="single" w:color="auto"/>
        </w:rPr>
        <w:t xml:space="preserve">          </w:t>
      </w:r>
      <w:r>
        <w:rPr>
          <w:spacing w:val="3"/>
          <w:sz w:val="32"/>
          <w:szCs w:val="32"/>
        </w:rPr>
        <w:t xml:space="preserve"> </w:t>
      </w:r>
      <w:r>
        <w:rPr>
          <w:spacing w:val="-14"/>
          <w:sz w:val="30"/>
          <w:szCs w:val="30"/>
        </w:rPr>
        <w:t>郑重承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诺，严格遵守国家和广东省有关技能人才评价政策文件规</w:t>
      </w:r>
      <w:r>
        <w:rPr>
          <w:spacing w:val="16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定，自觉接受贵单位监管，认真开展技能人才评价考评人员</w:t>
      </w:r>
      <w:r>
        <w:rPr>
          <w:spacing w:val="10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培训工作，所提供的技能人才评价考评人员培训计划、培训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大纲、申报人员资格材料均真实有效，符合技能人才评价考</w:t>
      </w:r>
      <w:r>
        <w:rPr>
          <w:spacing w:val="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评人员的申报条件，无弄虚作假情况。如未履行上</w:t>
      </w:r>
      <w:r>
        <w:rPr>
          <w:spacing w:val="1"/>
          <w:sz w:val="30"/>
          <w:szCs w:val="30"/>
        </w:rPr>
        <w:t>述承诺，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自愿承担一切后果。</w:t>
      </w:r>
    </w:p>
    <w:p w14:paraId="5FB337A1">
      <w:pPr>
        <w:spacing w:line="264" w:lineRule="auto"/>
        <w:rPr>
          <w:rFonts w:ascii="Arial"/>
          <w:sz w:val="21"/>
        </w:rPr>
      </w:pPr>
    </w:p>
    <w:p w14:paraId="3309896F">
      <w:pPr>
        <w:spacing w:line="264" w:lineRule="auto"/>
        <w:rPr>
          <w:rFonts w:ascii="Arial"/>
          <w:sz w:val="21"/>
        </w:rPr>
      </w:pPr>
    </w:p>
    <w:p w14:paraId="7A61DF3E">
      <w:pPr>
        <w:spacing w:line="264" w:lineRule="auto"/>
        <w:rPr>
          <w:rFonts w:ascii="Arial"/>
          <w:sz w:val="21"/>
        </w:rPr>
      </w:pPr>
    </w:p>
    <w:p w14:paraId="41558A12">
      <w:pPr>
        <w:spacing w:line="264" w:lineRule="auto"/>
        <w:rPr>
          <w:rFonts w:ascii="Arial"/>
          <w:sz w:val="21"/>
        </w:rPr>
      </w:pPr>
    </w:p>
    <w:p w14:paraId="5107A8FB">
      <w:pPr>
        <w:spacing w:line="264" w:lineRule="auto"/>
        <w:rPr>
          <w:rFonts w:ascii="Arial"/>
          <w:sz w:val="21"/>
        </w:rPr>
      </w:pPr>
    </w:p>
    <w:p w14:paraId="7FA3BB53">
      <w:pPr>
        <w:spacing w:line="265" w:lineRule="auto"/>
        <w:rPr>
          <w:rFonts w:ascii="Arial"/>
          <w:sz w:val="21"/>
        </w:rPr>
      </w:pPr>
    </w:p>
    <w:p w14:paraId="647B177C">
      <w:pPr>
        <w:pStyle w:val="2"/>
        <w:spacing w:before="97" w:line="221" w:lineRule="auto"/>
        <w:ind w:left="4323"/>
        <w:rPr>
          <w:sz w:val="30"/>
          <w:szCs w:val="30"/>
        </w:rPr>
      </w:pPr>
      <w:r>
        <w:rPr>
          <w:spacing w:val="18"/>
          <w:sz w:val="30"/>
          <w:szCs w:val="30"/>
        </w:rPr>
        <w:t>承诺单位(公章):</w:t>
      </w:r>
    </w:p>
    <w:p w14:paraId="61DA804C">
      <w:pPr>
        <w:pStyle w:val="2"/>
        <w:spacing w:before="272" w:line="222" w:lineRule="auto"/>
        <w:ind w:left="4643"/>
        <w:rPr>
          <w:sz w:val="23"/>
          <w:szCs w:val="23"/>
        </w:rPr>
      </w:pPr>
      <w:r>
        <w:rPr>
          <w:spacing w:val="-11"/>
          <w:sz w:val="23"/>
          <w:szCs w:val="23"/>
        </w:rPr>
        <w:t>年     月</w:t>
      </w:r>
      <w:r>
        <w:rPr>
          <w:spacing w:val="3"/>
          <w:sz w:val="23"/>
          <w:szCs w:val="23"/>
        </w:rPr>
        <w:t xml:space="preserve">     </w:t>
      </w:r>
      <w:r>
        <w:rPr>
          <w:spacing w:val="-11"/>
          <w:sz w:val="23"/>
          <w:szCs w:val="23"/>
        </w:rPr>
        <w:t>日</w:t>
      </w:r>
    </w:p>
    <w:p w14:paraId="325B5348">
      <w:pPr>
        <w:spacing w:line="222" w:lineRule="auto"/>
        <w:rPr>
          <w:sz w:val="23"/>
          <w:szCs w:val="23"/>
        </w:rPr>
        <w:sectPr>
          <w:headerReference r:id="rId19" w:type="default"/>
          <w:pgSz w:w="11910" w:h="16840"/>
          <w:pgMar w:top="1" w:right="1786" w:bottom="400" w:left="1786" w:header="0" w:footer="0" w:gutter="0"/>
          <w:cols w:space="720" w:num="1"/>
        </w:sectPr>
      </w:pPr>
    </w:p>
    <w:p w14:paraId="5ECB0519">
      <w:pPr>
        <w:spacing w:line="270" w:lineRule="auto"/>
        <w:rPr>
          <w:rFonts w:ascii="Arial"/>
          <w:sz w:val="21"/>
        </w:rPr>
      </w:pPr>
    </w:p>
    <w:p w14:paraId="009208A6">
      <w:pPr>
        <w:spacing w:line="270" w:lineRule="auto"/>
        <w:rPr>
          <w:rFonts w:ascii="Arial"/>
          <w:sz w:val="21"/>
        </w:rPr>
      </w:pPr>
    </w:p>
    <w:p w14:paraId="4B2CA224">
      <w:pPr>
        <w:spacing w:line="271" w:lineRule="auto"/>
        <w:rPr>
          <w:rFonts w:ascii="Arial"/>
          <w:sz w:val="21"/>
        </w:rPr>
      </w:pPr>
    </w:p>
    <w:p w14:paraId="27368256">
      <w:pPr>
        <w:spacing w:line="271" w:lineRule="auto"/>
        <w:rPr>
          <w:rFonts w:ascii="Arial"/>
          <w:sz w:val="21"/>
        </w:rPr>
      </w:pPr>
    </w:p>
    <w:p w14:paraId="7200DB99">
      <w:pPr>
        <w:spacing w:line="271" w:lineRule="auto"/>
        <w:rPr>
          <w:rFonts w:ascii="Arial"/>
          <w:sz w:val="21"/>
        </w:rPr>
      </w:pPr>
    </w:p>
    <w:p w14:paraId="09055A34">
      <w:pPr>
        <w:spacing w:before="101" w:line="224" w:lineRule="auto"/>
        <w:ind w:left="2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附件3</w:t>
      </w:r>
    </w:p>
    <w:p w14:paraId="287DDADC">
      <w:pPr>
        <w:spacing w:line="472" w:lineRule="auto"/>
        <w:rPr>
          <w:rFonts w:ascii="Arial"/>
          <w:sz w:val="21"/>
        </w:rPr>
      </w:pPr>
    </w:p>
    <w:p w14:paraId="2D9F52E3">
      <w:pPr>
        <w:pStyle w:val="2"/>
        <w:spacing w:before="123" w:line="219" w:lineRule="auto"/>
        <w:ind w:left="463"/>
        <w:rPr>
          <w:sz w:val="38"/>
          <w:szCs w:val="38"/>
        </w:rPr>
      </w:pPr>
      <w:r>
        <w:rPr>
          <w:spacing w:val="-3"/>
          <w:sz w:val="38"/>
          <w:szCs w:val="38"/>
        </w:rPr>
        <w:t>技能人才评价考评人员证卡(样式)及编码规则</w:t>
      </w:r>
    </w:p>
    <w:p w14:paraId="1003831B">
      <w:pPr>
        <w:spacing w:before="320" w:line="222" w:lineRule="auto"/>
        <w:ind w:left="99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一、证卡参考图样</w:t>
      </w:r>
    </w:p>
    <w:p w14:paraId="6591293F">
      <w:pPr>
        <w:spacing w:before="260" w:line="227" w:lineRule="auto"/>
        <w:ind w:left="222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9"/>
          <w:position w:val="3"/>
          <w:sz w:val="27"/>
          <w:szCs w:val="27"/>
        </w:rPr>
        <w:t>正</w:t>
      </w:r>
      <w:r>
        <w:rPr>
          <w:rFonts w:ascii="黑体" w:hAnsi="黑体" w:eastAsia="黑体" w:cs="黑体"/>
          <w:spacing w:val="-39"/>
          <w:position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9"/>
          <w:position w:val="3"/>
          <w:sz w:val="27"/>
          <w:szCs w:val="27"/>
        </w:rPr>
        <w:t>面</w:t>
      </w:r>
      <w:r>
        <w:rPr>
          <w:rFonts w:ascii="黑体" w:hAnsi="黑体" w:eastAsia="黑体" w:cs="黑体"/>
          <w:spacing w:val="2"/>
          <w:position w:val="3"/>
          <w:sz w:val="27"/>
          <w:szCs w:val="27"/>
        </w:rPr>
        <w:t xml:space="preserve">                   </w:t>
      </w:r>
      <w:r>
        <w:rPr>
          <w:rFonts w:ascii="黑体" w:hAnsi="黑体" w:eastAsia="黑体" w:cs="黑体"/>
          <w:spacing w:val="1"/>
          <w:position w:val="3"/>
          <w:sz w:val="27"/>
          <w:szCs w:val="27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position w:val="-3"/>
          <w:sz w:val="27"/>
          <w:szCs w:val="27"/>
        </w:rPr>
        <w:t>背面</w:t>
      </w:r>
    </w:p>
    <w:p w14:paraId="12ADEC32">
      <w:pPr>
        <w:spacing w:line="265" w:lineRule="auto"/>
        <w:rPr>
          <w:rFonts w:ascii="Arial"/>
          <w:sz w:val="21"/>
        </w:rPr>
      </w:pPr>
    </w:p>
    <w:p w14:paraId="660BE897">
      <w:pPr>
        <w:spacing w:line="265" w:lineRule="auto"/>
        <w:rPr>
          <w:rFonts w:ascii="Arial"/>
          <w:sz w:val="21"/>
        </w:rPr>
      </w:pPr>
    </w:p>
    <w:p w14:paraId="25B23CB1">
      <w:pPr>
        <w:spacing w:line="265" w:lineRule="auto"/>
        <w:rPr>
          <w:rFonts w:ascii="Arial"/>
          <w:sz w:val="21"/>
        </w:rPr>
      </w:pPr>
    </w:p>
    <w:p w14:paraId="056754D5">
      <w:pPr>
        <w:spacing w:line="265" w:lineRule="auto"/>
        <w:rPr>
          <w:rFonts w:ascii="Arial"/>
          <w:sz w:val="21"/>
        </w:rPr>
      </w:pPr>
    </w:p>
    <w:p w14:paraId="391FC1E4">
      <w:pPr>
        <w:spacing w:line="266" w:lineRule="auto"/>
        <w:rPr>
          <w:rFonts w:ascii="Arial"/>
          <w:sz w:val="21"/>
        </w:rPr>
      </w:pPr>
    </w:p>
    <w:p w14:paraId="153E98B6">
      <w:pPr>
        <w:spacing w:line="266" w:lineRule="auto"/>
        <w:rPr>
          <w:rFonts w:ascii="Arial"/>
          <w:sz w:val="21"/>
        </w:rPr>
      </w:pPr>
    </w:p>
    <w:p w14:paraId="2495D1A7">
      <w:pPr>
        <w:spacing w:before="62" w:line="219" w:lineRule="auto"/>
        <w:ind w:left="4703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58.95pt;margin-top:-40.8pt;height:53.05pt;width:132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6C855">
                  <w:pPr>
                    <w:spacing w:before="18" w:line="229" w:lineRule="auto"/>
                    <w:ind w:left="650" w:right="20" w:hanging="630"/>
                    <w:rPr>
                      <w:rFonts w:ascii="黑体" w:hAnsi="黑体" w:eastAsia="黑体" w:cs="黑体"/>
                      <w:sz w:val="42"/>
                      <w:szCs w:val="42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9"/>
                      <w:sz w:val="42"/>
                      <w:szCs w:val="42"/>
                    </w:rPr>
                    <w:t>技能人才评价</w:t>
                  </w:r>
                  <w:r>
                    <w:rPr>
                      <w:rFonts w:ascii="黑体" w:hAnsi="黑体" w:eastAsia="黑体" w:cs="黑体"/>
                      <w:spacing w:val="2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9"/>
                      <w:sz w:val="42"/>
                      <w:szCs w:val="42"/>
                    </w:rPr>
                    <w:t>考评员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-936625</wp:posOffset>
            </wp:positionV>
            <wp:extent cx="5187950" cy="7118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87887" cy="711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19"/>
          <w:szCs w:val="19"/>
        </w:rPr>
        <w:t>考评职业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6"/>
          <w:sz w:val="19"/>
          <w:szCs w:val="19"/>
        </w:rPr>
        <w:t>：</w:t>
      </w:r>
    </w:p>
    <w:p w14:paraId="04772F63">
      <w:pPr>
        <w:spacing w:line="265" w:lineRule="auto"/>
        <w:rPr>
          <w:rFonts w:ascii="Arial"/>
          <w:sz w:val="21"/>
        </w:rPr>
      </w:pPr>
    </w:p>
    <w:p w14:paraId="7603E875">
      <w:pPr>
        <w:spacing w:line="265" w:lineRule="auto"/>
        <w:rPr>
          <w:rFonts w:ascii="Arial"/>
          <w:sz w:val="21"/>
        </w:rPr>
      </w:pPr>
    </w:p>
    <w:p w14:paraId="37333F1E">
      <w:pPr>
        <w:spacing w:before="61" w:line="220" w:lineRule="auto"/>
        <w:ind w:left="20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照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7"/>
          <w:sz w:val="19"/>
          <w:szCs w:val="19"/>
        </w:rPr>
        <w:t>片</w:t>
      </w:r>
    </w:p>
    <w:p w14:paraId="358C8C33">
      <w:pPr>
        <w:spacing w:line="283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116840</wp:posOffset>
            </wp:positionV>
            <wp:extent cx="800735" cy="6807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01022" cy="68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312A5">
      <w:pPr>
        <w:spacing w:line="284" w:lineRule="auto"/>
        <w:rPr>
          <w:rFonts w:ascii="Arial"/>
          <w:sz w:val="21"/>
        </w:rPr>
      </w:pPr>
    </w:p>
    <w:p w14:paraId="1CCDF5EF">
      <w:pPr>
        <w:spacing w:line="284" w:lineRule="auto"/>
        <w:rPr>
          <w:rFonts w:ascii="Arial"/>
          <w:sz w:val="21"/>
        </w:rPr>
      </w:pPr>
    </w:p>
    <w:p w14:paraId="4A3B25A5">
      <w:pPr>
        <w:spacing w:line="284" w:lineRule="auto"/>
        <w:rPr>
          <w:rFonts w:ascii="Arial"/>
          <w:sz w:val="21"/>
        </w:rPr>
      </w:pPr>
    </w:p>
    <w:p w14:paraId="2E5EE3C9">
      <w:pPr>
        <w:spacing w:before="73" w:line="219" w:lineRule="auto"/>
        <w:ind w:left="9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姓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14"/>
          <w:sz w:val="22"/>
          <w:szCs w:val="22"/>
        </w:rPr>
        <w:t>名：</w:t>
      </w:r>
    </w:p>
    <w:p w14:paraId="5AC8AE1D">
      <w:pPr>
        <w:spacing w:before="78" w:line="219" w:lineRule="auto"/>
        <w:ind w:left="9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0"/>
          <w:sz w:val="19"/>
          <w:szCs w:val="19"/>
        </w:rPr>
        <w:t>身份证号：</w:t>
      </w:r>
    </w:p>
    <w:p w14:paraId="08928713">
      <w:pPr>
        <w:spacing w:before="113" w:line="219" w:lineRule="auto"/>
        <w:ind w:left="9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0"/>
          <w:sz w:val="19"/>
          <w:szCs w:val="19"/>
        </w:rPr>
        <w:t>发证机构：</w:t>
      </w:r>
    </w:p>
    <w:p w14:paraId="7BF22727">
      <w:pPr>
        <w:spacing w:before="86" w:line="219" w:lineRule="auto"/>
        <w:ind w:left="9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0"/>
          <w:sz w:val="19"/>
          <w:szCs w:val="19"/>
        </w:rPr>
        <w:t>证卡编号：</w:t>
      </w:r>
    </w:p>
    <w:p w14:paraId="7A8521FE">
      <w:pPr>
        <w:spacing w:before="95" w:line="220" w:lineRule="auto"/>
        <w:ind w:left="9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0"/>
          <w:sz w:val="19"/>
          <w:szCs w:val="19"/>
        </w:rPr>
        <w:t>有效期限：</w:t>
      </w:r>
    </w:p>
    <w:p w14:paraId="124DB651">
      <w:pPr>
        <w:spacing w:line="276" w:lineRule="auto"/>
        <w:rPr>
          <w:rFonts w:ascii="Arial"/>
          <w:sz w:val="21"/>
        </w:rPr>
      </w:pPr>
    </w:p>
    <w:p w14:paraId="5B0DB123">
      <w:pPr>
        <w:spacing w:line="277" w:lineRule="auto"/>
        <w:rPr>
          <w:rFonts w:ascii="Arial"/>
          <w:sz w:val="21"/>
        </w:rPr>
      </w:pPr>
    </w:p>
    <w:p w14:paraId="1F167456">
      <w:pPr>
        <w:spacing w:line="277" w:lineRule="auto"/>
        <w:rPr>
          <w:rFonts w:ascii="Arial"/>
          <w:sz w:val="21"/>
        </w:rPr>
      </w:pPr>
    </w:p>
    <w:p w14:paraId="2154FA45">
      <w:pPr>
        <w:spacing w:line="277" w:lineRule="auto"/>
        <w:rPr>
          <w:rFonts w:ascii="Arial"/>
          <w:sz w:val="21"/>
        </w:rPr>
      </w:pPr>
    </w:p>
    <w:p w14:paraId="5D0A89E6">
      <w:pPr>
        <w:spacing w:line="277" w:lineRule="auto"/>
        <w:rPr>
          <w:rFonts w:ascii="Arial"/>
          <w:sz w:val="21"/>
        </w:rPr>
      </w:pPr>
    </w:p>
    <w:p w14:paraId="1888C784">
      <w:pPr>
        <w:spacing w:line="277" w:lineRule="auto"/>
        <w:rPr>
          <w:rFonts w:ascii="Arial"/>
          <w:sz w:val="21"/>
        </w:rPr>
      </w:pPr>
    </w:p>
    <w:p w14:paraId="21F99FB4">
      <w:pPr>
        <w:spacing w:before="62" w:line="219" w:lineRule="auto"/>
        <w:ind w:left="4563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52.95pt;margin-top:-41.8pt;height:54.05pt;width:131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197036">
                  <w:pPr>
                    <w:spacing w:before="20" w:line="233" w:lineRule="auto"/>
                    <w:ind w:left="200" w:right="20" w:hanging="180"/>
                    <w:rPr>
                      <w:rFonts w:ascii="黑体" w:hAnsi="黑体" w:eastAsia="黑体" w:cs="黑体"/>
                      <w:sz w:val="42"/>
                      <w:szCs w:val="42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7"/>
                      <w:sz w:val="42"/>
                      <w:szCs w:val="42"/>
                    </w:rPr>
                    <w:t>技能人才评价</w:t>
                  </w:r>
                  <w:r>
                    <w:rPr>
                      <w:rFonts w:ascii="黑体" w:hAnsi="黑体" w:eastAsia="黑体" w:cs="黑体"/>
                      <w:spacing w:val="4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1"/>
                      <w:sz w:val="42"/>
                      <w:szCs w:val="42"/>
                    </w:rPr>
                    <w:t>高级考评员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4"/>
          <w:sz w:val="19"/>
          <w:szCs w:val="19"/>
        </w:rPr>
        <w:t>考评职业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4"/>
          <w:sz w:val="19"/>
          <w:szCs w:val="19"/>
        </w:rPr>
        <w:t>：</w:t>
      </w:r>
    </w:p>
    <w:p w14:paraId="104A2275">
      <w:pPr>
        <w:spacing w:line="452" w:lineRule="auto"/>
        <w:rPr>
          <w:rFonts w:ascii="Arial"/>
          <w:sz w:val="21"/>
        </w:rPr>
      </w:pPr>
    </w:p>
    <w:p w14:paraId="28A3AB93">
      <w:pPr>
        <w:spacing w:before="71" w:line="220" w:lineRule="auto"/>
        <w:ind w:left="19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照</w:t>
      </w:r>
      <w:r>
        <w:rPr>
          <w:rFonts w:ascii="宋体" w:hAnsi="宋体" w:eastAsia="宋体" w:cs="宋体"/>
          <w:spacing w:val="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片</w:t>
      </w:r>
    </w:p>
    <w:p w14:paraId="5320381E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156845</wp:posOffset>
            </wp:positionV>
            <wp:extent cx="819785" cy="6800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19704" cy="67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2426A">
      <w:pPr>
        <w:spacing w:line="294" w:lineRule="auto"/>
        <w:rPr>
          <w:rFonts w:ascii="Arial"/>
          <w:sz w:val="21"/>
        </w:rPr>
      </w:pPr>
    </w:p>
    <w:p w14:paraId="66812E91">
      <w:pPr>
        <w:spacing w:line="294" w:lineRule="auto"/>
        <w:rPr>
          <w:rFonts w:ascii="Arial"/>
          <w:sz w:val="21"/>
        </w:rPr>
      </w:pPr>
    </w:p>
    <w:p w14:paraId="43736DC7">
      <w:pPr>
        <w:spacing w:line="295" w:lineRule="auto"/>
        <w:rPr>
          <w:rFonts w:ascii="Arial"/>
          <w:sz w:val="21"/>
        </w:rPr>
      </w:pPr>
    </w:p>
    <w:p w14:paraId="61C256E0">
      <w:pPr>
        <w:spacing w:before="62" w:line="219" w:lineRule="auto"/>
        <w:ind w:left="8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姓</w:t>
      </w:r>
      <w:r>
        <w:rPr>
          <w:rFonts w:ascii="宋体" w:hAnsi="宋体" w:eastAsia="宋体" w:cs="宋体"/>
          <w:spacing w:val="10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5"/>
          <w:sz w:val="19"/>
          <w:szCs w:val="19"/>
        </w:rPr>
        <w:t>名：</w:t>
      </w:r>
    </w:p>
    <w:p w14:paraId="3F981DA7">
      <w:pPr>
        <w:spacing w:before="95" w:line="219" w:lineRule="auto"/>
        <w:ind w:left="8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9"/>
          <w:sz w:val="19"/>
          <w:szCs w:val="19"/>
        </w:rPr>
        <w:t>身份证号：</w:t>
      </w:r>
    </w:p>
    <w:p w14:paraId="481B88FA">
      <w:pPr>
        <w:spacing w:before="93" w:line="219" w:lineRule="auto"/>
        <w:ind w:left="8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9"/>
          <w:sz w:val="19"/>
          <w:szCs w:val="19"/>
        </w:rPr>
        <w:t>发证机构：</w:t>
      </w:r>
    </w:p>
    <w:p w14:paraId="66438E1D">
      <w:pPr>
        <w:spacing w:before="96" w:line="219" w:lineRule="auto"/>
        <w:ind w:left="8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9"/>
          <w:sz w:val="19"/>
          <w:szCs w:val="19"/>
        </w:rPr>
        <w:t>证卡编号：</w:t>
      </w:r>
    </w:p>
    <w:p w14:paraId="4896820C">
      <w:pPr>
        <w:spacing w:before="105" w:line="220" w:lineRule="auto"/>
        <w:ind w:left="8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9"/>
          <w:sz w:val="19"/>
          <w:szCs w:val="19"/>
        </w:rPr>
        <w:t>有效期限：</w:t>
      </w:r>
    </w:p>
    <w:p w14:paraId="6C038C20">
      <w:pPr>
        <w:spacing w:line="220" w:lineRule="auto"/>
        <w:rPr>
          <w:rFonts w:ascii="宋体" w:hAnsi="宋体" w:eastAsia="宋体" w:cs="宋体"/>
          <w:sz w:val="19"/>
          <w:szCs w:val="19"/>
        </w:rPr>
        <w:sectPr>
          <w:pgSz w:w="11910" w:h="16840"/>
          <w:pgMar w:top="400" w:right="1740" w:bottom="400" w:left="1786" w:header="0" w:footer="0" w:gutter="0"/>
          <w:cols w:space="720" w:num="1"/>
        </w:sectPr>
      </w:pPr>
    </w:p>
    <w:p w14:paraId="16599F07">
      <w:pPr>
        <w:spacing w:line="242" w:lineRule="auto"/>
        <w:rPr>
          <w:rFonts w:ascii="Arial"/>
          <w:sz w:val="21"/>
        </w:rPr>
      </w:pPr>
    </w:p>
    <w:p w14:paraId="4E0E05E7">
      <w:pPr>
        <w:spacing w:line="242" w:lineRule="auto"/>
        <w:rPr>
          <w:rFonts w:ascii="Arial"/>
          <w:sz w:val="21"/>
        </w:rPr>
      </w:pPr>
    </w:p>
    <w:p w14:paraId="7A77A868">
      <w:pPr>
        <w:spacing w:line="243" w:lineRule="auto"/>
        <w:rPr>
          <w:rFonts w:ascii="Arial"/>
          <w:sz w:val="21"/>
        </w:rPr>
      </w:pPr>
    </w:p>
    <w:p w14:paraId="24929E24">
      <w:pPr>
        <w:spacing w:line="243" w:lineRule="auto"/>
        <w:rPr>
          <w:rFonts w:ascii="Arial"/>
          <w:sz w:val="21"/>
        </w:rPr>
      </w:pPr>
    </w:p>
    <w:p w14:paraId="7A9C1ADE">
      <w:pPr>
        <w:spacing w:line="243" w:lineRule="auto"/>
        <w:rPr>
          <w:rFonts w:ascii="Arial"/>
          <w:sz w:val="21"/>
        </w:rPr>
      </w:pPr>
    </w:p>
    <w:p w14:paraId="42048C94">
      <w:pPr>
        <w:spacing w:before="94" w:line="221" w:lineRule="auto"/>
        <w:ind w:left="70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二</w:t>
      </w:r>
      <w:r>
        <w:rPr>
          <w:rFonts w:ascii="黑体" w:hAnsi="黑体" w:eastAsia="黑体" w:cs="黑体"/>
          <w:spacing w:val="-5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、制作说明</w:t>
      </w:r>
    </w:p>
    <w:p w14:paraId="05E60578">
      <w:pPr>
        <w:pStyle w:val="2"/>
        <w:spacing w:before="137" w:line="222" w:lineRule="auto"/>
        <w:ind w:left="6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1.</w:t>
      </w:r>
      <w:r>
        <w:rPr>
          <w:spacing w:val="18"/>
          <w:sz w:val="29"/>
          <w:szCs w:val="29"/>
        </w:rPr>
        <w:t>证卡尺寸：80*120</w:t>
      </w:r>
      <w:r>
        <w:rPr>
          <w:rFonts w:ascii="宋体" w:hAnsi="宋体" w:eastAsia="宋体" w:cs="宋体"/>
          <w:sz w:val="29"/>
          <w:szCs w:val="29"/>
        </w:rPr>
        <w:t>mm</w:t>
      </w:r>
      <w:r>
        <w:rPr>
          <w:rFonts w:ascii="宋体" w:hAnsi="宋体" w:eastAsia="宋体" w:cs="宋体"/>
          <w:spacing w:val="18"/>
          <w:sz w:val="29"/>
          <w:szCs w:val="29"/>
        </w:rPr>
        <w:t>;</w:t>
      </w:r>
      <w:r>
        <w:rPr>
          <w:rFonts w:ascii="宋体" w:hAnsi="宋体" w:eastAsia="宋体" w:cs="宋体"/>
          <w:spacing w:val="143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证件照尺寸：</w:t>
      </w:r>
      <w:r>
        <w:rPr>
          <w:spacing w:val="17"/>
          <w:sz w:val="29"/>
          <w:szCs w:val="29"/>
        </w:rPr>
        <w:t>25*35</w:t>
      </w:r>
      <w:r>
        <w:rPr>
          <w:rFonts w:ascii="宋体" w:hAnsi="宋体" w:eastAsia="宋体" w:cs="宋体"/>
          <w:spacing w:val="17"/>
          <w:sz w:val="29"/>
          <w:szCs w:val="29"/>
        </w:rPr>
        <w:t>m”。</w:t>
      </w:r>
    </w:p>
    <w:p w14:paraId="19E83A6E">
      <w:pPr>
        <w:pStyle w:val="2"/>
        <w:spacing w:before="201" w:line="222" w:lineRule="auto"/>
        <w:ind w:left="644"/>
        <w:rPr>
          <w:sz w:val="29"/>
          <w:szCs w:val="29"/>
        </w:rPr>
      </w:pPr>
      <w:r>
        <w:rPr>
          <w:sz w:val="29"/>
          <w:szCs w:val="29"/>
        </w:rPr>
        <w:t>2.</w:t>
      </w:r>
      <w:r>
        <w:rPr>
          <w:spacing w:val="-82"/>
          <w:sz w:val="29"/>
          <w:szCs w:val="29"/>
        </w:rPr>
        <w:t xml:space="preserve"> </w:t>
      </w:r>
      <w:r>
        <w:rPr>
          <w:sz w:val="29"/>
          <w:szCs w:val="29"/>
        </w:rPr>
        <w:t>字体：</w:t>
      </w:r>
    </w:p>
    <w:p w14:paraId="17CD4C9E">
      <w:pPr>
        <w:pStyle w:val="2"/>
        <w:spacing w:before="238" w:line="252" w:lineRule="auto"/>
        <w:ind w:left="35" w:right="565" w:firstLine="669"/>
        <w:rPr>
          <w:sz w:val="29"/>
          <w:szCs w:val="29"/>
        </w:rPr>
      </w:pPr>
      <w:r>
        <w:rPr>
          <w:spacing w:val="8"/>
          <w:sz w:val="29"/>
          <w:szCs w:val="29"/>
        </w:rPr>
        <w:t>(1)“技能人才评价"、 “</w:t>
      </w:r>
      <w:r>
        <w:rPr>
          <w:spacing w:val="-38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高</w:t>
      </w:r>
      <w:r>
        <w:rPr>
          <w:spacing w:val="-44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级</w:t>
      </w:r>
      <w:r>
        <w:rPr>
          <w:spacing w:val="-46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考</w:t>
      </w:r>
      <w:r>
        <w:rPr>
          <w:spacing w:val="-46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评</w:t>
      </w:r>
      <w:r>
        <w:rPr>
          <w:spacing w:val="-25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员</w:t>
      </w:r>
      <w:r>
        <w:rPr>
          <w:spacing w:val="-23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"</w:t>
      </w:r>
      <w:r>
        <w:rPr>
          <w:spacing w:val="-26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、</w:t>
      </w:r>
      <w:r>
        <w:rPr>
          <w:spacing w:val="-26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“考评</w:t>
      </w:r>
      <w:r>
        <w:rPr>
          <w:sz w:val="29"/>
          <w:szCs w:val="29"/>
        </w:rPr>
        <w:t xml:space="preserve"> </w:t>
      </w:r>
      <w:r>
        <w:rPr>
          <w:spacing w:val="35"/>
          <w:sz w:val="29"/>
          <w:szCs w:val="29"/>
        </w:rPr>
        <w:t>员":22磅黑体；</w:t>
      </w:r>
    </w:p>
    <w:p w14:paraId="2754F060">
      <w:pPr>
        <w:pStyle w:val="2"/>
        <w:spacing w:before="209" w:line="254" w:lineRule="auto"/>
        <w:ind w:left="35" w:right="565" w:firstLine="669"/>
        <w:rPr>
          <w:sz w:val="29"/>
          <w:szCs w:val="29"/>
        </w:rPr>
      </w:pPr>
      <w:r>
        <w:rPr>
          <w:spacing w:val="40"/>
          <w:sz w:val="29"/>
          <w:szCs w:val="29"/>
        </w:rPr>
        <w:t>(2)“姓名、身份证号、考评职业、发证机构、证</w:t>
      </w:r>
      <w:r>
        <w:rPr>
          <w:spacing w:val="13"/>
          <w:sz w:val="29"/>
          <w:szCs w:val="29"/>
        </w:rPr>
        <w:t xml:space="preserve"> </w:t>
      </w:r>
      <w:r>
        <w:rPr>
          <w:spacing w:val="49"/>
          <w:sz w:val="29"/>
          <w:szCs w:val="29"/>
        </w:rPr>
        <w:t>卡编号、有效期限":12磅宋体。</w:t>
      </w:r>
    </w:p>
    <w:p w14:paraId="5FDF9ADF">
      <w:pPr>
        <w:pStyle w:val="2"/>
        <w:spacing w:before="214" w:line="222" w:lineRule="auto"/>
        <w:ind w:left="644"/>
        <w:rPr>
          <w:sz w:val="29"/>
          <w:szCs w:val="29"/>
        </w:rPr>
      </w:pPr>
      <w:r>
        <w:rPr>
          <w:rFonts w:ascii="宋体" w:hAnsi="宋体" w:eastAsia="宋体" w:cs="宋体"/>
          <w:spacing w:val="24"/>
          <w:sz w:val="29"/>
          <w:szCs w:val="29"/>
        </w:rPr>
        <w:t>3.</w:t>
      </w:r>
      <w:r>
        <w:rPr>
          <w:spacing w:val="24"/>
          <w:sz w:val="29"/>
          <w:szCs w:val="29"/>
        </w:rPr>
        <w:t>照片：近期免冠白底</w:t>
      </w:r>
      <w:r>
        <w:rPr>
          <w:spacing w:val="-62"/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一</w:t>
      </w:r>
      <w:r>
        <w:rPr>
          <w:spacing w:val="-72"/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寸证件照。</w:t>
      </w:r>
    </w:p>
    <w:p w14:paraId="167A6004">
      <w:pPr>
        <w:pStyle w:val="2"/>
        <w:spacing w:before="206" w:line="255" w:lineRule="auto"/>
        <w:ind w:left="35" w:right="567" w:firstLine="609"/>
        <w:rPr>
          <w:sz w:val="29"/>
          <w:szCs w:val="29"/>
        </w:rPr>
      </w:pPr>
      <w:r>
        <w:rPr>
          <w:rFonts w:ascii="宋体" w:hAnsi="宋体" w:eastAsia="宋体" w:cs="宋体"/>
          <w:spacing w:val="40"/>
          <w:sz w:val="29"/>
          <w:szCs w:val="29"/>
        </w:rPr>
        <w:t>4.</w:t>
      </w:r>
      <w:r>
        <w:rPr>
          <w:rFonts w:ascii="宋体" w:hAnsi="宋体" w:eastAsia="宋体" w:cs="宋体"/>
          <w:spacing w:val="-74"/>
          <w:sz w:val="29"/>
          <w:szCs w:val="29"/>
        </w:rPr>
        <w:t xml:space="preserve"> </w:t>
      </w:r>
      <w:r>
        <w:rPr>
          <w:spacing w:val="40"/>
          <w:sz w:val="29"/>
          <w:szCs w:val="29"/>
        </w:rPr>
        <w:t>印章：由发证机构在照片处用印(单位公章或职</w:t>
      </w:r>
      <w:r>
        <w:rPr>
          <w:sz w:val="29"/>
          <w:szCs w:val="29"/>
        </w:rPr>
        <w:t xml:space="preserve"> </w:t>
      </w:r>
      <w:r>
        <w:rPr>
          <w:spacing w:val="30"/>
          <w:sz w:val="29"/>
          <w:szCs w:val="29"/>
        </w:rPr>
        <w:t>业技能等级认定专用章)。</w:t>
      </w:r>
    </w:p>
    <w:p w14:paraId="4C537B2B">
      <w:pPr>
        <w:pStyle w:val="2"/>
        <w:spacing w:before="211" w:line="221" w:lineRule="auto"/>
        <w:ind w:left="644"/>
        <w:rPr>
          <w:sz w:val="29"/>
          <w:szCs w:val="29"/>
        </w:rPr>
      </w:pPr>
      <w:r>
        <w:rPr>
          <w:rFonts w:ascii="宋体" w:hAnsi="宋体" w:eastAsia="宋体" w:cs="宋体"/>
          <w:spacing w:val="28"/>
          <w:sz w:val="29"/>
          <w:szCs w:val="29"/>
        </w:rPr>
        <w:t>5.</w:t>
      </w:r>
      <w:r>
        <w:rPr>
          <w:spacing w:val="28"/>
          <w:sz w:val="29"/>
          <w:szCs w:val="29"/>
        </w:rPr>
        <w:t>发证机构名称须与人社部门备案名称</w:t>
      </w:r>
      <w:r>
        <w:rPr>
          <w:spacing w:val="-65"/>
          <w:sz w:val="29"/>
          <w:szCs w:val="29"/>
        </w:rPr>
        <w:t xml:space="preserve"> </w:t>
      </w:r>
      <w:r>
        <w:rPr>
          <w:spacing w:val="28"/>
          <w:sz w:val="29"/>
          <w:szCs w:val="29"/>
        </w:rPr>
        <w:t>一</w:t>
      </w:r>
      <w:r>
        <w:rPr>
          <w:spacing w:val="-80"/>
          <w:sz w:val="29"/>
          <w:szCs w:val="29"/>
        </w:rPr>
        <w:t xml:space="preserve"> </w:t>
      </w:r>
      <w:r>
        <w:rPr>
          <w:spacing w:val="28"/>
          <w:sz w:val="29"/>
          <w:szCs w:val="29"/>
        </w:rPr>
        <w:t>致。</w:t>
      </w:r>
    </w:p>
    <w:p w14:paraId="3A4110BE">
      <w:pPr>
        <w:pStyle w:val="2"/>
        <w:spacing w:before="226" w:line="222" w:lineRule="auto"/>
        <w:ind w:left="644"/>
        <w:rPr>
          <w:sz w:val="29"/>
          <w:szCs w:val="29"/>
        </w:rPr>
      </w:pPr>
      <w:r>
        <w:rPr>
          <w:spacing w:val="32"/>
          <w:sz w:val="29"/>
          <w:szCs w:val="29"/>
        </w:rPr>
        <w:t>6</w:t>
      </w:r>
      <w:r>
        <w:rPr>
          <w:spacing w:val="-85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.</w:t>
      </w:r>
      <w:r>
        <w:rPr>
          <w:spacing w:val="-86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证卡底色：考评员为蓝色，高级考评员为红</w:t>
      </w:r>
      <w:r>
        <w:rPr>
          <w:spacing w:val="31"/>
          <w:sz w:val="29"/>
          <w:szCs w:val="29"/>
        </w:rPr>
        <w:t>色。</w:t>
      </w:r>
    </w:p>
    <w:p w14:paraId="1D99C499">
      <w:pPr>
        <w:pStyle w:val="2"/>
        <w:spacing w:before="211" w:line="222" w:lineRule="auto"/>
        <w:ind w:left="644"/>
        <w:rPr>
          <w:sz w:val="29"/>
          <w:szCs w:val="29"/>
        </w:rPr>
      </w:pPr>
      <w:r>
        <w:rPr>
          <w:spacing w:val="33"/>
          <w:sz w:val="29"/>
          <w:szCs w:val="29"/>
        </w:rPr>
        <w:t>7.有效期限：起止年月日。</w:t>
      </w:r>
    </w:p>
    <w:p w14:paraId="1004115D">
      <w:pPr>
        <w:pStyle w:val="2"/>
        <w:spacing w:before="198" w:line="220" w:lineRule="auto"/>
        <w:ind w:left="644"/>
        <w:rPr>
          <w:sz w:val="29"/>
          <w:szCs w:val="29"/>
        </w:rPr>
      </w:pPr>
      <w:r>
        <w:rPr>
          <w:rFonts w:ascii="宋体" w:hAnsi="宋体" w:eastAsia="宋体" w:cs="宋体"/>
          <w:spacing w:val="28"/>
          <w:sz w:val="29"/>
          <w:szCs w:val="29"/>
        </w:rPr>
        <w:t>8.</w:t>
      </w:r>
      <w:r>
        <w:rPr>
          <w:rFonts w:ascii="宋体" w:hAnsi="宋体" w:eastAsia="宋体" w:cs="宋体"/>
          <w:spacing w:val="-76"/>
          <w:sz w:val="29"/>
          <w:szCs w:val="29"/>
        </w:rPr>
        <w:t xml:space="preserve"> </w:t>
      </w:r>
      <w:r>
        <w:rPr>
          <w:spacing w:val="28"/>
          <w:sz w:val="29"/>
          <w:szCs w:val="29"/>
        </w:rPr>
        <w:t>建议使用塑胶材质制作。</w:t>
      </w:r>
    </w:p>
    <w:p w14:paraId="04B287F5">
      <w:pPr>
        <w:spacing w:before="153" w:line="221" w:lineRule="auto"/>
        <w:ind w:left="70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"/>
          <w:sz w:val="29"/>
          <w:szCs w:val="29"/>
        </w:rPr>
        <w:t>三</w:t>
      </w:r>
      <w:r>
        <w:rPr>
          <w:rFonts w:ascii="黑体" w:hAnsi="黑体" w:eastAsia="黑体" w:cs="黑体"/>
          <w:spacing w:val="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9"/>
          <w:szCs w:val="29"/>
        </w:rPr>
        <w:t>、证卡编码</w:t>
      </w:r>
    </w:p>
    <w:p w14:paraId="6818A1E5">
      <w:pPr>
        <w:pStyle w:val="2"/>
        <w:spacing w:before="135" w:line="289" w:lineRule="auto"/>
        <w:ind w:left="35" w:right="560" w:firstLine="609"/>
        <w:jc w:val="both"/>
        <w:rPr>
          <w:sz w:val="29"/>
          <w:szCs w:val="29"/>
        </w:rPr>
      </w:pPr>
      <w:r>
        <w:rPr>
          <w:spacing w:val="43"/>
          <w:sz w:val="29"/>
          <w:szCs w:val="29"/>
        </w:rPr>
        <w:t>考评人员资格证卡编码20位，由1位大写英文字母</w:t>
      </w:r>
      <w:r>
        <w:rPr>
          <w:spacing w:val="4"/>
          <w:sz w:val="29"/>
          <w:szCs w:val="29"/>
        </w:rPr>
        <w:t xml:space="preserve"> </w:t>
      </w:r>
      <w:r>
        <w:rPr>
          <w:spacing w:val="34"/>
          <w:sz w:val="29"/>
          <w:szCs w:val="29"/>
        </w:rPr>
        <w:t>和19位阿拉伯数字组成，主要包括5个部分：1</w:t>
      </w:r>
      <w:r>
        <w:rPr>
          <w:spacing w:val="-70"/>
          <w:sz w:val="29"/>
          <w:szCs w:val="29"/>
        </w:rPr>
        <w:t xml:space="preserve"> </w:t>
      </w:r>
      <w:r>
        <w:rPr>
          <w:spacing w:val="34"/>
          <w:sz w:val="29"/>
          <w:szCs w:val="29"/>
        </w:rPr>
        <w:t>.</w:t>
      </w:r>
      <w:r>
        <w:rPr>
          <w:spacing w:val="-83"/>
          <w:sz w:val="29"/>
          <w:szCs w:val="29"/>
        </w:rPr>
        <w:t xml:space="preserve"> </w:t>
      </w:r>
      <w:r>
        <w:rPr>
          <w:spacing w:val="34"/>
          <w:sz w:val="29"/>
          <w:szCs w:val="29"/>
        </w:rPr>
        <w:t>评价机</w:t>
      </w:r>
      <w:r>
        <w:rPr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构类别代码；2.</w:t>
      </w:r>
      <w:r>
        <w:rPr>
          <w:spacing w:val="-68"/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评价机构代码；3.证卡核发年份代码；</w:t>
      </w:r>
    </w:p>
    <w:p w14:paraId="7AE16186">
      <w:pPr>
        <w:pStyle w:val="2"/>
        <w:spacing w:before="1" w:line="287" w:lineRule="auto"/>
        <w:ind w:left="35" w:right="567"/>
        <w:jc w:val="both"/>
        <w:rPr>
          <w:sz w:val="29"/>
          <w:szCs w:val="29"/>
        </w:rPr>
      </w:pPr>
      <w:r>
        <w:rPr>
          <w:rFonts w:ascii="宋体" w:hAnsi="宋体" w:eastAsia="宋体" w:cs="宋体"/>
          <w:spacing w:val="33"/>
          <w:sz w:val="29"/>
          <w:szCs w:val="29"/>
        </w:rPr>
        <w:t>4.</w:t>
      </w:r>
      <w:r>
        <w:rPr>
          <w:spacing w:val="33"/>
          <w:sz w:val="29"/>
          <w:szCs w:val="29"/>
        </w:rPr>
        <w:t>考评人员等级代码；5</w:t>
      </w:r>
      <w:r>
        <w:rPr>
          <w:spacing w:val="-83"/>
          <w:sz w:val="29"/>
          <w:szCs w:val="29"/>
        </w:rPr>
        <w:t xml:space="preserve"> </w:t>
      </w:r>
      <w:r>
        <w:rPr>
          <w:spacing w:val="33"/>
          <w:sz w:val="29"/>
          <w:szCs w:val="29"/>
        </w:rPr>
        <w:t>.</w:t>
      </w:r>
      <w:r>
        <w:rPr>
          <w:spacing w:val="-85"/>
          <w:sz w:val="29"/>
          <w:szCs w:val="29"/>
        </w:rPr>
        <w:t xml:space="preserve"> </w:t>
      </w:r>
      <w:r>
        <w:rPr>
          <w:spacing w:val="33"/>
          <w:sz w:val="29"/>
          <w:szCs w:val="29"/>
        </w:rPr>
        <w:t>证卡序列码。其中，第1</w:t>
      </w:r>
      <w:r>
        <w:rPr>
          <w:spacing w:val="32"/>
          <w:sz w:val="29"/>
          <w:szCs w:val="29"/>
        </w:rPr>
        <w:t>-2部</w:t>
      </w:r>
      <w:r>
        <w:rPr>
          <w:sz w:val="29"/>
          <w:szCs w:val="29"/>
        </w:rPr>
        <w:t xml:space="preserve"> </w:t>
      </w:r>
      <w:r>
        <w:rPr>
          <w:spacing w:val="38"/>
          <w:sz w:val="29"/>
          <w:szCs w:val="29"/>
        </w:rPr>
        <w:t>分由人力资源社会保障部门赋码，第3-</w:t>
      </w:r>
      <w:r>
        <w:rPr>
          <w:spacing w:val="-74"/>
          <w:sz w:val="29"/>
          <w:szCs w:val="29"/>
        </w:rPr>
        <w:t xml:space="preserve"> </w:t>
      </w:r>
      <w:r>
        <w:rPr>
          <w:spacing w:val="38"/>
          <w:sz w:val="29"/>
          <w:szCs w:val="29"/>
        </w:rPr>
        <w:t>5部分由发证机</w:t>
      </w:r>
      <w:r>
        <w:rPr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构赋码。具体表现形式见表1。</w:t>
      </w:r>
    </w:p>
    <w:p w14:paraId="636BEC3F">
      <w:pPr>
        <w:spacing w:before="194" w:line="214" w:lineRule="auto"/>
        <w:ind w:left="29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表1证卡编码构成</w:t>
      </w:r>
    </w:p>
    <w:tbl>
      <w:tblPr>
        <w:tblStyle w:val="5"/>
        <w:tblW w:w="8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509"/>
        <w:gridCol w:w="370"/>
        <w:gridCol w:w="379"/>
        <w:gridCol w:w="360"/>
        <w:gridCol w:w="360"/>
        <w:gridCol w:w="379"/>
        <w:gridCol w:w="370"/>
        <w:gridCol w:w="360"/>
        <w:gridCol w:w="369"/>
        <w:gridCol w:w="380"/>
        <w:gridCol w:w="360"/>
        <w:gridCol w:w="369"/>
        <w:gridCol w:w="360"/>
        <w:gridCol w:w="509"/>
        <w:gridCol w:w="529"/>
        <w:gridCol w:w="669"/>
        <w:gridCol w:w="339"/>
        <w:gridCol w:w="340"/>
        <w:gridCol w:w="340"/>
        <w:gridCol w:w="325"/>
      </w:tblGrid>
      <w:tr w14:paraId="636B2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54" w:type="dxa"/>
            <w:vAlign w:val="top"/>
          </w:tcPr>
          <w:p w14:paraId="2534CF5A">
            <w:pPr>
              <w:pStyle w:val="6"/>
              <w:spacing w:before="54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09" w:type="dxa"/>
            <w:vAlign w:val="top"/>
          </w:tcPr>
          <w:p w14:paraId="4D1BFBD2">
            <w:pPr>
              <w:pStyle w:val="6"/>
              <w:spacing w:before="103" w:line="176" w:lineRule="auto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dxa"/>
            <w:vAlign w:val="top"/>
          </w:tcPr>
          <w:p w14:paraId="78257004">
            <w:pPr>
              <w:pStyle w:val="6"/>
              <w:spacing w:before="103" w:line="176" w:lineRule="auto"/>
              <w:ind w:lef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" w:type="dxa"/>
            <w:vAlign w:val="top"/>
          </w:tcPr>
          <w:p w14:paraId="75B2DD16">
            <w:pPr>
              <w:pStyle w:val="6"/>
              <w:spacing w:before="93" w:line="185" w:lineRule="auto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top"/>
          </w:tcPr>
          <w:p w14:paraId="39FD3D62">
            <w:pPr>
              <w:pStyle w:val="6"/>
              <w:spacing w:before="93" w:line="185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top"/>
          </w:tcPr>
          <w:p w14:paraId="65C34924">
            <w:pPr>
              <w:pStyle w:val="6"/>
              <w:spacing w:before="93" w:line="185" w:lineRule="auto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" w:type="dxa"/>
            <w:vAlign w:val="top"/>
          </w:tcPr>
          <w:p w14:paraId="19743BFF">
            <w:pPr>
              <w:pStyle w:val="6"/>
              <w:spacing w:before="82" w:line="195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0" w:type="dxa"/>
            <w:vAlign w:val="top"/>
          </w:tcPr>
          <w:p w14:paraId="648FF5B1">
            <w:pPr>
              <w:pStyle w:val="6"/>
              <w:spacing w:before="93" w:line="185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top"/>
          </w:tcPr>
          <w:p w14:paraId="4FC16A83">
            <w:pPr>
              <w:pStyle w:val="6"/>
              <w:spacing w:before="93" w:line="185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9" w:type="dxa"/>
            <w:vAlign w:val="top"/>
          </w:tcPr>
          <w:p w14:paraId="4F4625DD">
            <w:pPr>
              <w:pStyle w:val="6"/>
              <w:spacing w:before="93" w:line="185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0" w:type="dxa"/>
            <w:vAlign w:val="top"/>
          </w:tcPr>
          <w:p w14:paraId="0D942EA0">
            <w:pPr>
              <w:pStyle w:val="6"/>
              <w:spacing w:before="103" w:line="176" w:lineRule="auto"/>
              <w:ind w:left="9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top"/>
          </w:tcPr>
          <w:p w14:paraId="3B0126F6">
            <w:pPr>
              <w:pStyle w:val="6"/>
              <w:spacing w:before="103" w:line="176" w:lineRule="auto"/>
              <w:ind w:left="8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369" w:type="dxa"/>
            <w:vAlign w:val="top"/>
          </w:tcPr>
          <w:p w14:paraId="7BA11D1B">
            <w:pPr>
              <w:pStyle w:val="6"/>
              <w:spacing w:before="103" w:line="176" w:lineRule="auto"/>
              <w:ind w:left="8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top"/>
          </w:tcPr>
          <w:p w14:paraId="2B7D375B">
            <w:pPr>
              <w:pStyle w:val="6"/>
              <w:spacing w:before="103" w:line="176" w:lineRule="auto"/>
              <w:ind w:left="6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509" w:type="dxa"/>
            <w:vAlign w:val="top"/>
          </w:tcPr>
          <w:p w14:paraId="6A1AC185">
            <w:pPr>
              <w:pStyle w:val="6"/>
              <w:spacing w:before="103" w:line="176" w:lineRule="auto"/>
              <w:ind w:left="138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14</w:t>
            </w:r>
          </w:p>
        </w:tc>
        <w:tc>
          <w:tcPr>
            <w:tcW w:w="529" w:type="dxa"/>
            <w:vAlign w:val="top"/>
          </w:tcPr>
          <w:p w14:paraId="412597B4">
            <w:pPr>
              <w:pStyle w:val="6"/>
              <w:spacing w:before="102" w:line="177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15</w:t>
            </w:r>
          </w:p>
        </w:tc>
        <w:tc>
          <w:tcPr>
            <w:tcW w:w="669" w:type="dxa"/>
            <w:vAlign w:val="top"/>
          </w:tcPr>
          <w:p w14:paraId="307A5FB7">
            <w:pPr>
              <w:pStyle w:val="6"/>
              <w:spacing w:before="102" w:line="177" w:lineRule="auto"/>
              <w:ind w:left="230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16</w:t>
            </w:r>
          </w:p>
        </w:tc>
        <w:tc>
          <w:tcPr>
            <w:tcW w:w="339" w:type="dxa"/>
            <w:vAlign w:val="top"/>
          </w:tcPr>
          <w:p w14:paraId="1FD72BFF">
            <w:pPr>
              <w:pStyle w:val="6"/>
              <w:spacing w:before="103" w:line="176" w:lineRule="auto"/>
              <w:ind w:left="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340" w:type="dxa"/>
            <w:vAlign w:val="top"/>
          </w:tcPr>
          <w:p w14:paraId="2D9D1F6B">
            <w:pPr>
              <w:pStyle w:val="6"/>
              <w:spacing w:before="102" w:line="177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18</w:t>
            </w:r>
          </w:p>
        </w:tc>
        <w:tc>
          <w:tcPr>
            <w:tcW w:w="340" w:type="dxa"/>
            <w:vAlign w:val="top"/>
          </w:tcPr>
          <w:p w14:paraId="37E0FA8F">
            <w:pPr>
              <w:pStyle w:val="6"/>
              <w:spacing w:before="92" w:line="186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19</w:t>
            </w:r>
          </w:p>
        </w:tc>
        <w:tc>
          <w:tcPr>
            <w:tcW w:w="325" w:type="dxa"/>
            <w:vAlign w:val="top"/>
          </w:tcPr>
          <w:p w14:paraId="5EA205A0">
            <w:pPr>
              <w:pStyle w:val="6"/>
              <w:spacing w:before="92" w:line="186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</w:t>
            </w:r>
          </w:p>
        </w:tc>
      </w:tr>
      <w:tr w14:paraId="257E5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454" w:type="dxa"/>
            <w:vAlign w:val="top"/>
          </w:tcPr>
          <w:p w14:paraId="358C4DB2">
            <w:pPr>
              <w:spacing w:line="295" w:lineRule="auto"/>
              <w:rPr>
                <w:rFonts w:ascii="Arial"/>
                <w:sz w:val="21"/>
              </w:rPr>
            </w:pPr>
          </w:p>
          <w:p w14:paraId="0E689C64">
            <w:pPr>
              <w:spacing w:line="295" w:lineRule="auto"/>
              <w:rPr>
                <w:rFonts w:ascii="Arial"/>
                <w:sz w:val="21"/>
              </w:rPr>
            </w:pPr>
          </w:p>
          <w:p w14:paraId="6DA2F4F5">
            <w:pPr>
              <w:pStyle w:val="6"/>
              <w:spacing w:before="6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说明</w:t>
            </w:r>
          </w:p>
        </w:tc>
        <w:tc>
          <w:tcPr>
            <w:tcW w:w="509" w:type="dxa"/>
            <w:vAlign w:val="top"/>
          </w:tcPr>
          <w:p w14:paraId="1490374C">
            <w:pPr>
              <w:rPr>
                <w:rFonts w:ascii="Arial"/>
                <w:sz w:val="21"/>
              </w:rPr>
            </w:pPr>
          </w:p>
          <w:p w14:paraId="55C3BCD1">
            <w:pPr>
              <w:pStyle w:val="6"/>
              <w:spacing w:before="65" w:line="287" w:lineRule="auto"/>
              <w:ind w:right="75" w:firstLine="3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评价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机构</w:t>
            </w:r>
          </w:p>
          <w:p w14:paraId="6D7B2DD3">
            <w:pPr>
              <w:pStyle w:val="6"/>
              <w:spacing w:line="265" w:lineRule="auto"/>
              <w:ind w:right="8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类别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代码</w:t>
            </w:r>
          </w:p>
        </w:tc>
        <w:tc>
          <w:tcPr>
            <w:tcW w:w="4416" w:type="dxa"/>
            <w:gridSpan w:val="12"/>
            <w:vAlign w:val="top"/>
          </w:tcPr>
          <w:p w14:paraId="43412D41">
            <w:pPr>
              <w:spacing w:line="294" w:lineRule="auto"/>
              <w:rPr>
                <w:rFonts w:ascii="Arial"/>
                <w:sz w:val="21"/>
              </w:rPr>
            </w:pPr>
          </w:p>
          <w:p w14:paraId="7AAC3C6F">
            <w:pPr>
              <w:spacing w:line="294" w:lineRule="auto"/>
              <w:rPr>
                <w:rFonts w:ascii="Arial"/>
                <w:sz w:val="21"/>
              </w:rPr>
            </w:pPr>
          </w:p>
          <w:p w14:paraId="3F14D416">
            <w:pPr>
              <w:pStyle w:val="6"/>
              <w:spacing w:before="65" w:line="218" w:lineRule="auto"/>
              <w:ind w:left="164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评价机构代码</w:t>
            </w:r>
          </w:p>
        </w:tc>
        <w:tc>
          <w:tcPr>
            <w:tcW w:w="1038" w:type="dxa"/>
            <w:gridSpan w:val="2"/>
            <w:vAlign w:val="top"/>
          </w:tcPr>
          <w:p w14:paraId="38443466">
            <w:pPr>
              <w:rPr>
                <w:rFonts w:ascii="Arial"/>
                <w:sz w:val="21"/>
              </w:rPr>
            </w:pPr>
          </w:p>
          <w:p w14:paraId="26C6CCE3">
            <w:pPr>
              <w:spacing w:line="241" w:lineRule="auto"/>
              <w:rPr>
                <w:rFonts w:ascii="Arial"/>
                <w:sz w:val="21"/>
              </w:rPr>
            </w:pPr>
          </w:p>
          <w:p w14:paraId="78B86536">
            <w:pPr>
              <w:pStyle w:val="6"/>
              <w:spacing w:before="65" w:line="220" w:lineRule="auto"/>
              <w:ind w:left="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证卡核发</w:t>
            </w:r>
          </w:p>
          <w:p w14:paraId="01670CFF">
            <w:pPr>
              <w:pStyle w:val="6"/>
              <w:spacing w:before="41" w:line="219" w:lineRule="auto"/>
              <w:ind w:left="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年份代码</w:t>
            </w:r>
          </w:p>
        </w:tc>
        <w:tc>
          <w:tcPr>
            <w:tcW w:w="669" w:type="dxa"/>
            <w:vAlign w:val="top"/>
          </w:tcPr>
          <w:p w14:paraId="2E60FDF0">
            <w:pPr>
              <w:spacing w:line="360" w:lineRule="auto"/>
              <w:rPr>
                <w:rFonts w:ascii="Arial"/>
                <w:sz w:val="21"/>
              </w:rPr>
            </w:pPr>
          </w:p>
          <w:p w14:paraId="3E2D80A4">
            <w:pPr>
              <w:pStyle w:val="6"/>
              <w:spacing w:before="65" w:line="251" w:lineRule="auto"/>
              <w:ind w:left="67"/>
              <w:jc w:val="right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考评人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5"/>
                <w:w w:val="125"/>
                <w:sz w:val="20"/>
                <w:szCs w:val="20"/>
              </w:rPr>
              <w:t>员等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级代码</w:t>
            </w:r>
          </w:p>
        </w:tc>
        <w:tc>
          <w:tcPr>
            <w:tcW w:w="1344" w:type="dxa"/>
            <w:gridSpan w:val="4"/>
            <w:vAlign w:val="top"/>
          </w:tcPr>
          <w:p w14:paraId="15C9FCE9">
            <w:pPr>
              <w:spacing w:line="295" w:lineRule="auto"/>
              <w:rPr>
                <w:rFonts w:ascii="Arial"/>
                <w:sz w:val="21"/>
              </w:rPr>
            </w:pPr>
          </w:p>
          <w:p w14:paraId="2AC2920E">
            <w:pPr>
              <w:spacing w:line="296" w:lineRule="auto"/>
              <w:rPr>
                <w:rFonts w:ascii="Arial"/>
                <w:sz w:val="21"/>
              </w:rPr>
            </w:pPr>
          </w:p>
          <w:p w14:paraId="52C4BA8D">
            <w:pPr>
              <w:pStyle w:val="6"/>
              <w:spacing w:before="65" w:line="221" w:lineRule="auto"/>
              <w:ind w:left="18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证卡序列码</w:t>
            </w:r>
          </w:p>
        </w:tc>
      </w:tr>
      <w:tr w14:paraId="690C1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54" w:type="dxa"/>
            <w:vAlign w:val="top"/>
          </w:tcPr>
          <w:p w14:paraId="087A0F70">
            <w:pPr>
              <w:pStyle w:val="6"/>
              <w:spacing w:before="305" w:line="209" w:lineRule="auto"/>
              <w:ind w:left="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来源</w:t>
            </w:r>
          </w:p>
        </w:tc>
        <w:tc>
          <w:tcPr>
            <w:tcW w:w="4925" w:type="dxa"/>
            <w:gridSpan w:val="13"/>
            <w:vAlign w:val="top"/>
          </w:tcPr>
          <w:p w14:paraId="59C6215B">
            <w:pPr>
              <w:spacing w:line="268" w:lineRule="auto"/>
              <w:rPr>
                <w:rFonts w:ascii="Arial"/>
                <w:sz w:val="21"/>
              </w:rPr>
            </w:pPr>
          </w:p>
          <w:p w14:paraId="392214C1">
            <w:pPr>
              <w:pStyle w:val="6"/>
              <w:spacing w:before="65" w:line="182" w:lineRule="auto"/>
              <w:ind w:left="12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人力资源社会保障部门确定</w:t>
            </w:r>
          </w:p>
        </w:tc>
        <w:tc>
          <w:tcPr>
            <w:tcW w:w="3051" w:type="dxa"/>
            <w:gridSpan w:val="7"/>
            <w:vAlign w:val="top"/>
          </w:tcPr>
          <w:p w14:paraId="43EBA529">
            <w:pPr>
              <w:spacing w:line="247" w:lineRule="auto"/>
              <w:rPr>
                <w:rFonts w:ascii="Arial"/>
                <w:sz w:val="21"/>
              </w:rPr>
            </w:pPr>
          </w:p>
          <w:p w14:paraId="2DB82F67">
            <w:pPr>
              <w:pStyle w:val="6"/>
              <w:spacing w:before="65" w:line="201" w:lineRule="auto"/>
              <w:ind w:left="92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发证机构确定</w:t>
            </w:r>
          </w:p>
        </w:tc>
      </w:tr>
    </w:tbl>
    <w:p w14:paraId="4E6D3CF1">
      <w:pPr>
        <w:rPr>
          <w:rFonts w:ascii="Arial"/>
          <w:sz w:val="21"/>
        </w:rPr>
      </w:pPr>
    </w:p>
    <w:p w14:paraId="3C2E3D72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10" w:h="16840"/>
          <w:pgMar w:top="400" w:right="1784" w:bottom="1419" w:left="1685" w:header="0" w:footer="1040" w:gutter="0"/>
          <w:cols w:space="720" w:num="1"/>
        </w:sectPr>
      </w:pPr>
    </w:p>
    <w:p w14:paraId="0B2AAAE1">
      <w:pPr>
        <w:spacing w:line="298" w:lineRule="auto"/>
        <w:rPr>
          <w:rFonts w:ascii="Arial"/>
          <w:sz w:val="21"/>
        </w:rPr>
      </w:pPr>
    </w:p>
    <w:p w14:paraId="5F26F5E7">
      <w:pPr>
        <w:spacing w:line="298" w:lineRule="auto"/>
        <w:rPr>
          <w:rFonts w:ascii="Arial"/>
          <w:sz w:val="21"/>
        </w:rPr>
      </w:pPr>
    </w:p>
    <w:p w14:paraId="02B08A4E">
      <w:pPr>
        <w:spacing w:line="298" w:lineRule="auto"/>
        <w:rPr>
          <w:rFonts w:ascii="Arial"/>
          <w:sz w:val="21"/>
        </w:rPr>
      </w:pPr>
    </w:p>
    <w:p w14:paraId="628C5295">
      <w:pPr>
        <w:spacing w:line="299" w:lineRule="auto"/>
        <w:rPr>
          <w:rFonts w:ascii="Arial"/>
          <w:sz w:val="21"/>
        </w:rPr>
      </w:pPr>
    </w:p>
    <w:p w14:paraId="64C640D5">
      <w:pPr>
        <w:spacing w:before="97" w:line="222" w:lineRule="auto"/>
        <w:ind w:left="85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四、代码及释义</w:t>
      </w:r>
    </w:p>
    <w:p w14:paraId="23EA3D5A">
      <w:pPr>
        <w:pStyle w:val="2"/>
        <w:spacing w:before="134" w:line="222" w:lineRule="auto"/>
        <w:ind w:left="1037"/>
        <w:outlineLvl w:val="2"/>
        <w:rPr>
          <w:sz w:val="30"/>
          <w:szCs w:val="30"/>
        </w:rPr>
      </w:pPr>
      <w:r>
        <w:rPr>
          <w:b/>
          <w:bCs/>
          <w:spacing w:val="7"/>
          <w:sz w:val="30"/>
          <w:szCs w:val="30"/>
        </w:rPr>
        <w:t>(一)第1位：评价机构类别代码</w:t>
      </w:r>
    </w:p>
    <w:p w14:paraId="060F1F04">
      <w:pPr>
        <w:pStyle w:val="2"/>
        <w:spacing w:before="100" w:line="284" w:lineRule="auto"/>
        <w:ind w:left="193" w:right="662" w:firstLine="659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评价机构类别指用人单位、社会培训评价组织和专项</w:t>
      </w:r>
      <w:r>
        <w:rPr>
          <w:spacing w:val="2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职业能力考核机构，用人单位和社会培训评价组织分别</w:t>
      </w:r>
      <w:r>
        <w:rPr>
          <w:spacing w:val="1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面向本单位和面向社会开展职业技能等级评价，专项职业</w:t>
      </w:r>
      <w:r>
        <w:rPr>
          <w:spacing w:val="18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能力考核机构面向社会开展专项职业能力考核。用人单位</w:t>
      </w:r>
      <w:r>
        <w:rPr>
          <w:spacing w:val="1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、社会培训评价组织、专项职业能力考核机构的代码分别</w:t>
      </w:r>
      <w:r>
        <w:rPr>
          <w:spacing w:val="1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使用太写英文字母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Y、S、N </w:t>
      </w:r>
      <w:r>
        <w:rPr>
          <w:spacing w:val="3"/>
          <w:sz w:val="30"/>
          <w:szCs w:val="30"/>
        </w:rPr>
        <w:t>表示。具体表现形</w:t>
      </w:r>
      <w:r>
        <w:rPr>
          <w:spacing w:val="2"/>
          <w:sz w:val="30"/>
          <w:szCs w:val="30"/>
        </w:rPr>
        <w:t>式见表2。</w:t>
      </w:r>
    </w:p>
    <w:p w14:paraId="062DC829">
      <w:pPr>
        <w:spacing w:before="110" w:line="218" w:lineRule="auto"/>
        <w:ind w:left="307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表2评价机构类别代码</w:t>
      </w:r>
    </w:p>
    <w:p w14:paraId="5992B34E">
      <w:pPr>
        <w:spacing w:line="55" w:lineRule="exact"/>
      </w:pPr>
    </w:p>
    <w:tbl>
      <w:tblPr>
        <w:tblStyle w:val="5"/>
        <w:tblW w:w="6779" w:type="dxa"/>
        <w:tblInd w:w="8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6"/>
        <w:gridCol w:w="1333"/>
      </w:tblGrid>
      <w:tr w14:paraId="5D3B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446" w:type="dxa"/>
            <w:vAlign w:val="top"/>
          </w:tcPr>
          <w:p w14:paraId="67B8293F">
            <w:pPr>
              <w:pStyle w:val="6"/>
              <w:spacing w:before="48" w:line="218" w:lineRule="auto"/>
              <w:ind w:left="2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评价机构类别</w:t>
            </w:r>
          </w:p>
        </w:tc>
        <w:tc>
          <w:tcPr>
            <w:tcW w:w="1333" w:type="dxa"/>
            <w:vAlign w:val="top"/>
          </w:tcPr>
          <w:p w14:paraId="02624949">
            <w:pPr>
              <w:pStyle w:val="6"/>
              <w:spacing w:before="50" w:line="219" w:lineRule="auto"/>
              <w:ind w:left="26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代码标识</w:t>
            </w:r>
          </w:p>
        </w:tc>
      </w:tr>
      <w:tr w14:paraId="2C779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446" w:type="dxa"/>
            <w:vAlign w:val="top"/>
          </w:tcPr>
          <w:p w14:paraId="179E63E9">
            <w:pPr>
              <w:pStyle w:val="6"/>
              <w:spacing w:before="59" w:line="219" w:lineRule="auto"/>
              <w:ind w:left="14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职业技能认定机构(用人单位)</w:t>
            </w:r>
          </w:p>
        </w:tc>
        <w:tc>
          <w:tcPr>
            <w:tcW w:w="1333" w:type="dxa"/>
            <w:vAlign w:val="top"/>
          </w:tcPr>
          <w:p w14:paraId="36144215">
            <w:pPr>
              <w:pStyle w:val="6"/>
              <w:spacing w:before="113" w:line="170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14:paraId="126F5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46" w:type="dxa"/>
            <w:vAlign w:val="top"/>
          </w:tcPr>
          <w:p w14:paraId="490D2DCE">
            <w:pPr>
              <w:pStyle w:val="6"/>
              <w:spacing w:before="61" w:line="218" w:lineRule="auto"/>
              <w:ind w:left="10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职业技能认定机构(社会培训评价组织)</w:t>
            </w:r>
          </w:p>
        </w:tc>
        <w:tc>
          <w:tcPr>
            <w:tcW w:w="1333" w:type="dxa"/>
            <w:vAlign w:val="top"/>
          </w:tcPr>
          <w:p w14:paraId="2C1C5DF8">
            <w:pPr>
              <w:pStyle w:val="6"/>
              <w:spacing w:before="115" w:line="177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14:paraId="6D1D4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446" w:type="dxa"/>
            <w:vAlign w:val="top"/>
          </w:tcPr>
          <w:p w14:paraId="19FA42C1">
            <w:pPr>
              <w:pStyle w:val="6"/>
              <w:spacing w:before="29" w:line="171" w:lineRule="auto"/>
              <w:ind w:left="126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专项职业能力考核机构</w:t>
            </w:r>
          </w:p>
        </w:tc>
        <w:tc>
          <w:tcPr>
            <w:tcW w:w="1333" w:type="dxa"/>
            <w:vAlign w:val="top"/>
          </w:tcPr>
          <w:p w14:paraId="3A9E0125">
            <w:pPr>
              <w:pStyle w:val="6"/>
              <w:spacing w:before="109" w:line="174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</w:tbl>
    <w:p w14:paraId="10095870">
      <w:pPr>
        <w:spacing w:line="261" w:lineRule="auto"/>
        <w:rPr>
          <w:rFonts w:ascii="Arial"/>
          <w:sz w:val="21"/>
        </w:rPr>
      </w:pPr>
    </w:p>
    <w:p w14:paraId="166C53D8">
      <w:pPr>
        <w:spacing w:line="261" w:lineRule="auto"/>
        <w:rPr>
          <w:rFonts w:ascii="Arial"/>
          <w:sz w:val="21"/>
        </w:rPr>
      </w:pPr>
    </w:p>
    <w:p w14:paraId="1599771D">
      <w:pPr>
        <w:pStyle w:val="2"/>
        <w:spacing w:before="99" w:line="222" w:lineRule="auto"/>
        <w:ind w:left="1027"/>
        <w:outlineLvl w:val="2"/>
        <w:rPr>
          <w:sz w:val="30"/>
          <w:szCs w:val="30"/>
        </w:rPr>
      </w:pPr>
      <w:r>
        <w:rPr>
          <w:b/>
          <w:bCs/>
          <w:spacing w:val="6"/>
          <w:sz w:val="30"/>
          <w:szCs w:val="30"/>
        </w:rPr>
        <w:t>(二)第2-13位：评价机构代码</w:t>
      </w:r>
    </w:p>
    <w:p w14:paraId="5EBB4CA9">
      <w:pPr>
        <w:pStyle w:val="2"/>
        <w:spacing w:before="121" w:line="312" w:lineRule="auto"/>
        <w:ind w:left="193" w:right="604" w:firstLine="659"/>
        <w:jc w:val="both"/>
        <w:rPr>
          <w:sz w:val="25"/>
          <w:szCs w:val="25"/>
        </w:rPr>
      </w:pPr>
      <w:r>
        <w:rPr>
          <w:spacing w:val="14"/>
          <w:sz w:val="30"/>
          <w:szCs w:val="30"/>
        </w:rPr>
        <w:t>职业技能等级认定考评人员评价机构代码取用职业技</w:t>
      </w:r>
      <w:r>
        <w:rPr>
          <w:spacing w:val="9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能等级证书编码规则中的第2-13位代码；专项职业能力考</w:t>
      </w:r>
      <w:r>
        <w:rPr>
          <w:spacing w:val="7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核考评人员的评价机构代码由各市人力资源社会保障部</w:t>
      </w:r>
      <w:r>
        <w:rPr>
          <w:spacing w:val="4"/>
          <w:sz w:val="30"/>
          <w:szCs w:val="30"/>
        </w:rPr>
        <w:t xml:space="preserve"> 门根据专项职业能力考核机构编码自行确定。具体表现形式</w:t>
      </w:r>
      <w:r>
        <w:rPr>
          <w:spacing w:val="15"/>
          <w:sz w:val="30"/>
          <w:szCs w:val="30"/>
        </w:rPr>
        <w:t xml:space="preserve"> </w:t>
      </w:r>
      <w:r>
        <w:rPr>
          <w:spacing w:val="17"/>
          <w:sz w:val="25"/>
          <w:szCs w:val="25"/>
        </w:rPr>
        <w:t>见表3。</w:t>
      </w:r>
    </w:p>
    <w:p w14:paraId="1858C939">
      <w:pPr>
        <w:spacing w:before="148" w:line="218" w:lineRule="auto"/>
        <w:ind w:left="331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表3评价机构代码</w:t>
      </w:r>
    </w:p>
    <w:p w14:paraId="69EED0F8">
      <w:pPr>
        <w:spacing w:line="35" w:lineRule="exact"/>
      </w:pPr>
    </w:p>
    <w:tbl>
      <w:tblPr>
        <w:tblStyle w:val="5"/>
        <w:tblW w:w="8509" w:type="dxa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888"/>
        <w:gridCol w:w="360"/>
        <w:gridCol w:w="399"/>
        <w:gridCol w:w="399"/>
        <w:gridCol w:w="390"/>
        <w:gridCol w:w="399"/>
        <w:gridCol w:w="380"/>
        <w:gridCol w:w="409"/>
        <w:gridCol w:w="399"/>
        <w:gridCol w:w="380"/>
        <w:gridCol w:w="399"/>
        <w:gridCol w:w="390"/>
        <w:gridCol w:w="414"/>
      </w:tblGrid>
      <w:tr w14:paraId="5F68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903" w:type="dxa"/>
            <w:vAlign w:val="top"/>
          </w:tcPr>
          <w:p w14:paraId="7217B23C">
            <w:pPr>
              <w:pStyle w:val="6"/>
              <w:spacing w:before="70" w:line="219" w:lineRule="auto"/>
              <w:ind w:left="34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考评人员类别</w:t>
            </w:r>
          </w:p>
        </w:tc>
        <w:tc>
          <w:tcPr>
            <w:tcW w:w="1888" w:type="dxa"/>
            <w:vAlign w:val="top"/>
          </w:tcPr>
          <w:p w14:paraId="36795F36">
            <w:pPr>
              <w:pStyle w:val="6"/>
              <w:spacing w:before="70" w:line="219" w:lineRule="auto"/>
              <w:ind w:left="5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编码规则</w:t>
            </w:r>
          </w:p>
        </w:tc>
        <w:tc>
          <w:tcPr>
            <w:tcW w:w="360" w:type="dxa"/>
            <w:vAlign w:val="top"/>
          </w:tcPr>
          <w:p w14:paraId="6E87726B">
            <w:pPr>
              <w:pStyle w:val="6"/>
              <w:spacing w:before="143" w:line="166" w:lineRule="auto"/>
              <w:ind w:left="10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399" w:type="dxa"/>
            <w:vAlign w:val="top"/>
          </w:tcPr>
          <w:p w14:paraId="24A901F0">
            <w:pPr>
              <w:pStyle w:val="6"/>
              <w:spacing w:before="121" w:line="186" w:lineRule="auto"/>
              <w:ind w:left="12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399" w:type="dxa"/>
            <w:vAlign w:val="top"/>
          </w:tcPr>
          <w:p w14:paraId="701A7166">
            <w:pPr>
              <w:pStyle w:val="6"/>
              <w:spacing w:before="143" w:line="166" w:lineRule="auto"/>
              <w:ind w:left="9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390" w:type="dxa"/>
            <w:vAlign w:val="top"/>
          </w:tcPr>
          <w:p w14:paraId="0BA76DEA">
            <w:pPr>
              <w:pStyle w:val="6"/>
              <w:spacing w:before="132" w:line="176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  <w:tc>
          <w:tcPr>
            <w:tcW w:w="399" w:type="dxa"/>
            <w:vAlign w:val="top"/>
          </w:tcPr>
          <w:p w14:paraId="033C1410">
            <w:pPr>
              <w:pStyle w:val="6"/>
              <w:spacing w:before="92" w:line="213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380" w:type="dxa"/>
            <w:vAlign w:val="top"/>
          </w:tcPr>
          <w:p w14:paraId="49EB937B">
            <w:pPr>
              <w:pStyle w:val="6"/>
              <w:spacing w:before="132" w:line="176" w:lineRule="auto"/>
              <w:ind w:left="11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  <w:tc>
          <w:tcPr>
            <w:tcW w:w="409" w:type="dxa"/>
            <w:vAlign w:val="top"/>
          </w:tcPr>
          <w:p w14:paraId="59501F98">
            <w:pPr>
              <w:pStyle w:val="6"/>
              <w:spacing w:before="121" w:line="186" w:lineRule="auto"/>
              <w:ind w:left="9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8</w:t>
            </w:r>
          </w:p>
        </w:tc>
        <w:tc>
          <w:tcPr>
            <w:tcW w:w="399" w:type="dxa"/>
            <w:vAlign w:val="top"/>
          </w:tcPr>
          <w:p w14:paraId="29C9519D">
            <w:pPr>
              <w:pStyle w:val="6"/>
              <w:spacing w:before="121" w:line="186" w:lineRule="auto"/>
              <w:ind w:left="13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9</w:t>
            </w:r>
          </w:p>
        </w:tc>
        <w:tc>
          <w:tcPr>
            <w:tcW w:w="380" w:type="dxa"/>
            <w:vAlign w:val="top"/>
          </w:tcPr>
          <w:p w14:paraId="2E1B15DC">
            <w:pPr>
              <w:pStyle w:val="6"/>
              <w:spacing w:before="142" w:line="167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</w:t>
            </w:r>
          </w:p>
        </w:tc>
        <w:tc>
          <w:tcPr>
            <w:tcW w:w="399" w:type="dxa"/>
            <w:vAlign w:val="top"/>
          </w:tcPr>
          <w:p w14:paraId="298D4354">
            <w:pPr>
              <w:pStyle w:val="6"/>
              <w:spacing w:before="123" w:line="184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11</w:t>
            </w:r>
          </w:p>
        </w:tc>
        <w:tc>
          <w:tcPr>
            <w:tcW w:w="390" w:type="dxa"/>
            <w:vAlign w:val="top"/>
          </w:tcPr>
          <w:p w14:paraId="29F88F07">
            <w:pPr>
              <w:pStyle w:val="6"/>
              <w:spacing w:before="143" w:line="166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12</w:t>
            </w:r>
          </w:p>
        </w:tc>
        <w:tc>
          <w:tcPr>
            <w:tcW w:w="414" w:type="dxa"/>
            <w:vAlign w:val="top"/>
          </w:tcPr>
          <w:p w14:paraId="5CBE268D">
            <w:pPr>
              <w:pStyle w:val="6"/>
              <w:spacing w:before="132" w:line="176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13</w:t>
            </w:r>
          </w:p>
        </w:tc>
      </w:tr>
      <w:tr w14:paraId="107CC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03" w:type="dxa"/>
            <w:vAlign w:val="top"/>
          </w:tcPr>
          <w:p w14:paraId="073FE9AD">
            <w:pPr>
              <w:pStyle w:val="6"/>
              <w:spacing w:before="140" w:line="284" w:lineRule="auto"/>
              <w:ind w:left="344" w:right="3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职业技能等级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认定考评人员</w:t>
            </w:r>
          </w:p>
        </w:tc>
        <w:tc>
          <w:tcPr>
            <w:tcW w:w="1888" w:type="dxa"/>
            <w:vAlign w:val="top"/>
          </w:tcPr>
          <w:p w14:paraId="1CFBAAB8">
            <w:pPr>
              <w:pStyle w:val="6"/>
              <w:spacing w:before="149" w:line="280" w:lineRule="auto"/>
              <w:ind w:left="331" w:right="3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职业技能等级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证书编码规则</w:t>
            </w:r>
          </w:p>
        </w:tc>
        <w:tc>
          <w:tcPr>
            <w:tcW w:w="4718" w:type="dxa"/>
            <w:gridSpan w:val="12"/>
            <w:vAlign w:val="top"/>
          </w:tcPr>
          <w:p w14:paraId="68BE0943">
            <w:pPr>
              <w:pStyle w:val="6"/>
              <w:spacing w:before="160" w:line="275" w:lineRule="auto"/>
              <w:ind w:left="703" w:right="2213" w:firstLine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职业技能等级证书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编码规则的第2-13位</w:t>
            </w:r>
          </w:p>
        </w:tc>
      </w:tr>
      <w:tr w14:paraId="2DF96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03" w:type="dxa"/>
            <w:vAlign w:val="top"/>
          </w:tcPr>
          <w:p w14:paraId="42486C7F">
            <w:pPr>
              <w:pStyle w:val="6"/>
              <w:spacing w:before="153" w:line="289" w:lineRule="auto"/>
              <w:ind w:left="344" w:right="3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专项职业能力</w:t>
            </w:r>
            <w:r>
              <w:rPr>
                <w:spacing w:val="4"/>
                <w:sz w:val="20"/>
                <w:szCs w:val="20"/>
              </w:rPr>
              <w:t xml:space="preserve"> 考核考评人员</w:t>
            </w:r>
          </w:p>
        </w:tc>
        <w:tc>
          <w:tcPr>
            <w:tcW w:w="1888" w:type="dxa"/>
            <w:vAlign w:val="top"/>
          </w:tcPr>
          <w:p w14:paraId="44D110B1">
            <w:pPr>
              <w:rPr>
                <w:rFonts w:ascii="Arial"/>
                <w:sz w:val="21"/>
              </w:rPr>
            </w:pPr>
          </w:p>
        </w:tc>
        <w:tc>
          <w:tcPr>
            <w:tcW w:w="4718" w:type="dxa"/>
            <w:gridSpan w:val="12"/>
            <w:vAlign w:val="top"/>
          </w:tcPr>
          <w:p w14:paraId="618BE1B1">
            <w:pPr>
              <w:pStyle w:val="6"/>
              <w:spacing w:before="172" w:line="219" w:lineRule="auto"/>
              <w:ind w:left="4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由各省人力资源社会保障部门根据</w:t>
            </w:r>
          </w:p>
          <w:p w14:paraId="1264FB46">
            <w:pPr>
              <w:pStyle w:val="6"/>
              <w:spacing w:before="112" w:line="219" w:lineRule="auto"/>
              <w:ind w:left="4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专项职业能力考核机构编码自行确定</w:t>
            </w:r>
          </w:p>
        </w:tc>
      </w:tr>
    </w:tbl>
    <w:p w14:paraId="14708D3C">
      <w:pPr>
        <w:rPr>
          <w:rFonts w:ascii="Arial"/>
          <w:sz w:val="21"/>
        </w:rPr>
      </w:pPr>
    </w:p>
    <w:p w14:paraId="537804D5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2180" w:h="17030"/>
          <w:pgMar w:top="400" w:right="1635" w:bottom="1577" w:left="1827" w:header="0" w:footer="1188" w:gutter="0"/>
          <w:cols w:space="720" w:num="1"/>
        </w:sectPr>
      </w:pPr>
    </w:p>
    <w:p w14:paraId="35090A8B">
      <w:pPr>
        <w:spacing w:line="262" w:lineRule="auto"/>
        <w:rPr>
          <w:rFonts w:ascii="Arial"/>
          <w:sz w:val="21"/>
        </w:rPr>
      </w:pPr>
    </w:p>
    <w:p w14:paraId="1A668E4F">
      <w:pPr>
        <w:spacing w:line="262" w:lineRule="auto"/>
        <w:rPr>
          <w:rFonts w:ascii="Arial"/>
          <w:sz w:val="21"/>
        </w:rPr>
      </w:pPr>
    </w:p>
    <w:p w14:paraId="4EA6EB2D">
      <w:pPr>
        <w:spacing w:line="262" w:lineRule="auto"/>
        <w:rPr>
          <w:rFonts w:ascii="Arial"/>
          <w:sz w:val="21"/>
        </w:rPr>
      </w:pPr>
    </w:p>
    <w:p w14:paraId="60A32822">
      <w:pPr>
        <w:spacing w:line="262" w:lineRule="auto"/>
        <w:rPr>
          <w:rFonts w:ascii="Arial"/>
          <w:sz w:val="21"/>
        </w:rPr>
      </w:pPr>
    </w:p>
    <w:p w14:paraId="69470130">
      <w:pPr>
        <w:spacing w:line="263" w:lineRule="auto"/>
        <w:rPr>
          <w:rFonts w:ascii="Arial"/>
          <w:sz w:val="21"/>
        </w:rPr>
      </w:pPr>
    </w:p>
    <w:p w14:paraId="417600AF">
      <w:pPr>
        <w:pStyle w:val="2"/>
        <w:spacing w:before="94" w:line="222" w:lineRule="auto"/>
        <w:ind w:left="787"/>
        <w:outlineLvl w:val="2"/>
        <w:rPr>
          <w:sz w:val="29"/>
          <w:szCs w:val="29"/>
        </w:rPr>
      </w:pPr>
      <w:r>
        <w:rPr>
          <w:b/>
          <w:bCs/>
          <w:spacing w:val="14"/>
          <w:sz w:val="29"/>
          <w:szCs w:val="29"/>
        </w:rPr>
        <w:t>(三)第14-15位：证书核发年份代码</w:t>
      </w:r>
    </w:p>
    <w:p w14:paraId="00A13D41">
      <w:pPr>
        <w:pStyle w:val="2"/>
        <w:spacing w:before="163" w:line="320" w:lineRule="auto"/>
        <w:ind w:left="3" w:right="654" w:firstLine="610"/>
        <w:rPr>
          <w:sz w:val="29"/>
          <w:szCs w:val="29"/>
        </w:rPr>
      </w:pPr>
      <w:r>
        <w:rPr>
          <w:spacing w:val="17"/>
          <w:sz w:val="29"/>
          <w:szCs w:val="29"/>
        </w:rPr>
        <w:t>证书核发年份代码使用阿拉伯数字表示，取公元纪年</w:t>
      </w:r>
      <w:r>
        <w:rPr>
          <w:spacing w:val="7"/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后两位。例：24表示证书核发时间为2024年。</w:t>
      </w:r>
    </w:p>
    <w:p w14:paraId="11FE0BCB">
      <w:pPr>
        <w:pStyle w:val="2"/>
        <w:spacing w:before="12" w:line="222" w:lineRule="auto"/>
        <w:ind w:left="787"/>
        <w:outlineLvl w:val="2"/>
        <w:rPr>
          <w:sz w:val="29"/>
          <w:szCs w:val="29"/>
        </w:rPr>
      </w:pPr>
      <w:r>
        <w:rPr>
          <w:b/>
          <w:bCs/>
          <w:spacing w:val="15"/>
          <w:sz w:val="29"/>
          <w:szCs w:val="29"/>
        </w:rPr>
        <w:t>(四)第16位：考评人员等级代码</w:t>
      </w:r>
    </w:p>
    <w:p w14:paraId="329734F0">
      <w:pPr>
        <w:pStyle w:val="2"/>
        <w:spacing w:before="155" w:line="328" w:lineRule="auto"/>
        <w:ind w:left="3" w:right="629" w:firstLine="610"/>
        <w:rPr>
          <w:sz w:val="29"/>
          <w:szCs w:val="29"/>
        </w:rPr>
      </w:pPr>
      <w:r>
        <w:rPr>
          <w:spacing w:val="17"/>
          <w:sz w:val="29"/>
          <w:szCs w:val="29"/>
        </w:rPr>
        <w:t>考评人员等级代码使用阿拉伯数字1和2表示，具体表</w:t>
      </w:r>
      <w:r>
        <w:rPr>
          <w:spacing w:val="14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现形式见表4。</w:t>
      </w:r>
    </w:p>
    <w:p w14:paraId="09D0F492">
      <w:pPr>
        <w:spacing w:before="88" w:line="214" w:lineRule="auto"/>
        <w:ind w:left="26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表4考评人员能等级代码</w:t>
      </w:r>
    </w:p>
    <w:tbl>
      <w:tblPr>
        <w:tblStyle w:val="5"/>
        <w:tblW w:w="7060" w:type="dxa"/>
        <w:tblInd w:w="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3850"/>
      </w:tblGrid>
      <w:tr w14:paraId="48055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10" w:type="dxa"/>
            <w:vAlign w:val="top"/>
          </w:tcPr>
          <w:p w14:paraId="27D81464">
            <w:pPr>
              <w:pStyle w:val="6"/>
              <w:spacing w:before="170" w:line="219" w:lineRule="auto"/>
              <w:ind w:left="99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考评人员等级</w:t>
            </w:r>
          </w:p>
        </w:tc>
        <w:tc>
          <w:tcPr>
            <w:tcW w:w="3850" w:type="dxa"/>
            <w:vAlign w:val="top"/>
          </w:tcPr>
          <w:p w14:paraId="03E3FDFC">
            <w:pPr>
              <w:pStyle w:val="6"/>
              <w:spacing w:before="170" w:line="219" w:lineRule="auto"/>
              <w:ind w:left="15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代码标识</w:t>
            </w:r>
          </w:p>
        </w:tc>
      </w:tr>
      <w:tr w14:paraId="0F4B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10" w:type="dxa"/>
            <w:vAlign w:val="top"/>
          </w:tcPr>
          <w:p w14:paraId="7478333B">
            <w:pPr>
              <w:pStyle w:val="6"/>
              <w:spacing w:before="182" w:line="219" w:lineRule="auto"/>
              <w:ind w:left="10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高级考评员</w:t>
            </w:r>
          </w:p>
        </w:tc>
        <w:tc>
          <w:tcPr>
            <w:tcW w:w="3850" w:type="dxa"/>
            <w:vAlign w:val="top"/>
          </w:tcPr>
          <w:p w14:paraId="765A28DE">
            <w:pPr>
              <w:pStyle w:val="6"/>
              <w:spacing w:before="262" w:line="241" w:lineRule="auto"/>
              <w:ind w:left="18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B09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210" w:type="dxa"/>
            <w:vAlign w:val="top"/>
          </w:tcPr>
          <w:p w14:paraId="06B98061">
            <w:pPr>
              <w:pStyle w:val="6"/>
              <w:spacing w:before="175" w:line="219" w:lineRule="auto"/>
              <w:ind w:left="129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考评员</w:t>
            </w:r>
          </w:p>
        </w:tc>
        <w:tc>
          <w:tcPr>
            <w:tcW w:w="3850" w:type="dxa"/>
            <w:vAlign w:val="top"/>
          </w:tcPr>
          <w:p w14:paraId="4ED6BDC3">
            <w:pPr>
              <w:pStyle w:val="6"/>
              <w:spacing w:before="195" w:line="241" w:lineRule="auto"/>
              <w:ind w:left="18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307FEB0">
      <w:pPr>
        <w:pStyle w:val="2"/>
        <w:spacing w:before="179" w:line="222" w:lineRule="auto"/>
        <w:ind w:left="787"/>
        <w:outlineLvl w:val="2"/>
        <w:rPr>
          <w:sz w:val="29"/>
          <w:szCs w:val="29"/>
        </w:rPr>
      </w:pPr>
      <w:r>
        <w:rPr>
          <w:b/>
          <w:bCs/>
          <w:spacing w:val="13"/>
          <w:sz w:val="29"/>
          <w:szCs w:val="29"/>
        </w:rPr>
        <w:t>(五)第17-20位：证卡序列码</w:t>
      </w:r>
    </w:p>
    <w:p w14:paraId="411859BB">
      <w:pPr>
        <w:pStyle w:val="2"/>
        <w:spacing w:before="153" w:line="334" w:lineRule="auto"/>
        <w:ind w:left="43" w:right="574" w:firstLine="570"/>
        <w:rPr>
          <w:sz w:val="29"/>
          <w:szCs w:val="29"/>
        </w:rPr>
      </w:pPr>
      <w:r>
        <w:rPr>
          <w:spacing w:val="20"/>
          <w:sz w:val="29"/>
          <w:szCs w:val="29"/>
        </w:rPr>
        <w:t>考评人员资格证卡序列码使用阿拉伯数字表示，由评</w:t>
      </w:r>
      <w:r>
        <w:rPr>
          <w:spacing w:val="18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价机构按年度分别从0001—9999依次顺序取值。</w:t>
      </w:r>
    </w:p>
    <w:p w14:paraId="34384EA0">
      <w:pPr>
        <w:spacing w:line="334" w:lineRule="auto"/>
        <w:rPr>
          <w:sz w:val="29"/>
          <w:szCs w:val="29"/>
        </w:rPr>
        <w:sectPr>
          <w:footerReference r:id="rId22" w:type="default"/>
          <w:pgSz w:w="11910" w:h="16840"/>
          <w:pgMar w:top="400" w:right="1786" w:bottom="1401" w:left="1786" w:header="0" w:footer="1140" w:gutter="0"/>
          <w:cols w:space="720" w:num="1"/>
        </w:sectPr>
      </w:pPr>
    </w:p>
    <w:p w14:paraId="1CD8F27A">
      <w:pPr>
        <w:spacing w:line="277" w:lineRule="auto"/>
        <w:rPr>
          <w:rFonts w:ascii="Arial"/>
          <w:sz w:val="21"/>
        </w:rPr>
      </w:pPr>
    </w:p>
    <w:p w14:paraId="11B0CF41">
      <w:pPr>
        <w:spacing w:line="277" w:lineRule="auto"/>
        <w:rPr>
          <w:rFonts w:ascii="Arial"/>
          <w:sz w:val="21"/>
        </w:rPr>
      </w:pPr>
    </w:p>
    <w:p w14:paraId="617EC414">
      <w:pPr>
        <w:spacing w:line="277" w:lineRule="auto"/>
        <w:rPr>
          <w:rFonts w:ascii="Arial"/>
          <w:sz w:val="21"/>
        </w:rPr>
      </w:pPr>
    </w:p>
    <w:p w14:paraId="490DBF1E">
      <w:pPr>
        <w:spacing w:line="277" w:lineRule="auto"/>
        <w:rPr>
          <w:rFonts w:ascii="Arial"/>
          <w:sz w:val="21"/>
        </w:rPr>
      </w:pPr>
    </w:p>
    <w:p w14:paraId="7FAF7519">
      <w:pPr>
        <w:spacing w:line="277" w:lineRule="auto"/>
        <w:rPr>
          <w:rFonts w:ascii="Arial"/>
          <w:sz w:val="21"/>
        </w:rPr>
      </w:pPr>
    </w:p>
    <w:p w14:paraId="1B1238D3">
      <w:pPr>
        <w:spacing w:before="98" w:line="224" w:lineRule="auto"/>
        <w:ind w:left="3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附件4</w:t>
      </w:r>
    </w:p>
    <w:p w14:paraId="2463926E">
      <w:pPr>
        <w:spacing w:line="267" w:lineRule="auto"/>
        <w:rPr>
          <w:rFonts w:ascii="Arial"/>
          <w:sz w:val="21"/>
        </w:rPr>
      </w:pPr>
    </w:p>
    <w:p w14:paraId="1D27FE35">
      <w:pPr>
        <w:spacing w:line="267" w:lineRule="auto"/>
        <w:rPr>
          <w:rFonts w:ascii="Arial"/>
          <w:sz w:val="21"/>
        </w:rPr>
      </w:pPr>
    </w:p>
    <w:p w14:paraId="68CFB769">
      <w:pPr>
        <w:pStyle w:val="2"/>
        <w:spacing w:before="124" w:line="219" w:lineRule="auto"/>
        <w:ind w:left="875"/>
        <w:rPr>
          <w:sz w:val="38"/>
          <w:szCs w:val="38"/>
        </w:rPr>
      </w:pPr>
      <w:r>
        <w:rPr>
          <w:spacing w:val="14"/>
          <w:sz w:val="38"/>
          <w:szCs w:val="38"/>
        </w:rPr>
        <w:t>技能人才评价考评人员聘用协议(样式)</w:t>
      </w:r>
    </w:p>
    <w:p w14:paraId="24F878F4">
      <w:pPr>
        <w:spacing w:line="308" w:lineRule="auto"/>
        <w:rPr>
          <w:rFonts w:ascii="Arial"/>
          <w:sz w:val="21"/>
        </w:rPr>
      </w:pPr>
    </w:p>
    <w:p w14:paraId="193D756D">
      <w:pPr>
        <w:spacing w:line="309" w:lineRule="auto"/>
        <w:rPr>
          <w:rFonts w:ascii="Arial"/>
          <w:sz w:val="21"/>
        </w:rPr>
      </w:pPr>
    </w:p>
    <w:p w14:paraId="212A9DBF">
      <w:pPr>
        <w:pStyle w:val="2"/>
        <w:spacing w:before="98" w:line="221" w:lineRule="auto"/>
        <w:ind w:left="935"/>
        <w:rPr>
          <w:sz w:val="30"/>
          <w:szCs w:val="30"/>
        </w:rPr>
      </w:pPr>
      <w:r>
        <w:rPr>
          <w:spacing w:val="16"/>
          <w:sz w:val="30"/>
          <w:szCs w:val="30"/>
        </w:rPr>
        <w:t>甲方：×××(评价机构名称)</w:t>
      </w:r>
    </w:p>
    <w:p w14:paraId="123338BE">
      <w:pPr>
        <w:pStyle w:val="2"/>
        <w:spacing w:before="163" w:line="222" w:lineRule="auto"/>
        <w:ind w:left="935"/>
        <w:rPr>
          <w:sz w:val="30"/>
          <w:szCs w:val="30"/>
        </w:rPr>
      </w:pPr>
      <w:r>
        <w:rPr>
          <w:spacing w:val="4"/>
          <w:sz w:val="30"/>
          <w:szCs w:val="30"/>
        </w:rPr>
        <w:t>乙方：(姓名、身份证件号码、考评人员资格证卡编号)</w:t>
      </w:r>
    </w:p>
    <w:p w14:paraId="3847210A">
      <w:pPr>
        <w:spacing w:line="297" w:lineRule="auto"/>
        <w:rPr>
          <w:rFonts w:ascii="Arial"/>
          <w:sz w:val="21"/>
        </w:rPr>
      </w:pPr>
    </w:p>
    <w:p w14:paraId="66E87D81">
      <w:pPr>
        <w:spacing w:line="298" w:lineRule="auto"/>
        <w:rPr>
          <w:rFonts w:ascii="Arial"/>
          <w:sz w:val="21"/>
        </w:rPr>
      </w:pPr>
    </w:p>
    <w:p w14:paraId="1C04990F">
      <w:pPr>
        <w:pStyle w:val="2"/>
        <w:spacing w:before="97" w:line="326" w:lineRule="auto"/>
        <w:ind w:left="325" w:right="346" w:firstLine="610"/>
        <w:rPr>
          <w:sz w:val="30"/>
          <w:szCs w:val="30"/>
        </w:rPr>
      </w:pPr>
      <w:r>
        <w:rPr>
          <w:spacing w:val="3"/>
          <w:sz w:val="30"/>
          <w:szCs w:val="30"/>
        </w:rPr>
        <w:t>根据技能人才评价有关规定，甲乙双方本着平等自愿的</w:t>
      </w:r>
      <w:r>
        <w:rPr>
          <w:spacing w:val="6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原则，经协商同意，签订本协议。</w:t>
      </w:r>
    </w:p>
    <w:p w14:paraId="0B87A6A1">
      <w:pPr>
        <w:spacing w:before="1" w:line="221" w:lineRule="auto"/>
        <w:ind w:left="9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一、协议内容</w:t>
      </w:r>
    </w:p>
    <w:p w14:paraId="384DE6CC">
      <w:pPr>
        <w:pStyle w:val="2"/>
        <w:spacing w:before="162" w:line="322" w:lineRule="auto"/>
        <w:ind w:left="325" w:right="351" w:firstLine="610"/>
        <w:rPr>
          <w:sz w:val="30"/>
          <w:szCs w:val="30"/>
        </w:rPr>
      </w:pPr>
      <w:r>
        <w:rPr>
          <w:spacing w:val="22"/>
          <w:sz w:val="30"/>
          <w:szCs w:val="30"/>
        </w:rPr>
        <w:t>甲方聘任乙方为本机构×××职业(工种)</w:t>
      </w:r>
      <w:r>
        <w:rPr>
          <w:spacing w:val="21"/>
          <w:sz w:val="30"/>
          <w:szCs w:val="30"/>
        </w:rPr>
        <w:t>考评员/高</w:t>
      </w:r>
      <w:r>
        <w:rPr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级考评员。</w:t>
      </w:r>
    </w:p>
    <w:p w14:paraId="67E7EAB5">
      <w:pPr>
        <w:spacing w:before="30" w:line="221" w:lineRule="auto"/>
        <w:ind w:left="9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二、协议有效期</w:t>
      </w:r>
    </w:p>
    <w:p w14:paraId="64D80AA0">
      <w:pPr>
        <w:pStyle w:val="2"/>
        <w:spacing w:before="156" w:line="370" w:lineRule="auto"/>
        <w:ind w:left="395" w:right="349" w:firstLine="539"/>
        <w:rPr>
          <w:sz w:val="22"/>
          <w:szCs w:val="22"/>
        </w:rPr>
      </w:pPr>
      <w:r>
        <w:rPr>
          <w:spacing w:val="25"/>
          <w:sz w:val="30"/>
          <w:szCs w:val="30"/>
        </w:rPr>
        <w:t>从××××年××月××日--</w:t>
      </w:r>
      <w:r>
        <w:rPr>
          <w:spacing w:val="-50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××××年××月×</w:t>
      </w:r>
      <w:r>
        <w:rPr>
          <w:sz w:val="30"/>
          <w:szCs w:val="30"/>
        </w:rPr>
        <w:t xml:space="preserve"> </w:t>
      </w:r>
      <w:r>
        <w:rPr>
          <w:spacing w:val="-35"/>
          <w:sz w:val="22"/>
          <w:szCs w:val="22"/>
        </w:rPr>
        <w:t>×</w:t>
      </w:r>
      <w:r>
        <w:rPr>
          <w:spacing w:val="27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日</w:t>
      </w:r>
      <w:r>
        <w:rPr>
          <w:spacing w:val="-34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。</w:t>
      </w:r>
    </w:p>
    <w:p w14:paraId="4DB3870F">
      <w:pPr>
        <w:spacing w:before="12" w:line="221" w:lineRule="auto"/>
        <w:ind w:left="9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三、甲方权利和义务</w:t>
      </w:r>
    </w:p>
    <w:p w14:paraId="0D85AFE4">
      <w:pPr>
        <w:pStyle w:val="2"/>
        <w:spacing w:before="193" w:line="272" w:lineRule="auto"/>
        <w:ind w:left="325" w:right="355" w:firstLine="730"/>
        <w:rPr>
          <w:sz w:val="30"/>
          <w:szCs w:val="30"/>
        </w:rPr>
      </w:pPr>
      <w:r>
        <w:rPr>
          <w:spacing w:val="10"/>
          <w:sz w:val="30"/>
          <w:szCs w:val="30"/>
        </w:rPr>
        <w:t>(一)对乙方开展考评工作提供业务指导，进行质量监</w:t>
      </w:r>
      <w:r>
        <w:rPr>
          <w:spacing w:val="8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督；</w:t>
      </w:r>
    </w:p>
    <w:p w14:paraId="2D4A3822">
      <w:pPr>
        <w:pStyle w:val="2"/>
        <w:spacing w:before="167" w:line="275" w:lineRule="auto"/>
        <w:ind w:left="325" w:right="335" w:firstLine="730"/>
        <w:rPr>
          <w:sz w:val="30"/>
          <w:szCs w:val="30"/>
        </w:rPr>
      </w:pPr>
      <w:r>
        <w:rPr>
          <w:spacing w:val="11"/>
          <w:sz w:val="30"/>
          <w:szCs w:val="30"/>
        </w:rPr>
        <w:t>(二)根据技能人才评价工作需要，派遣乙方执行考评</w:t>
      </w:r>
      <w:r>
        <w:rPr>
          <w:spacing w:val="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任务，并有权决定乙方的轮换和回避；</w:t>
      </w:r>
    </w:p>
    <w:p w14:paraId="2CCEFE64">
      <w:pPr>
        <w:pStyle w:val="2"/>
        <w:spacing w:before="175" w:line="220" w:lineRule="auto"/>
        <w:ind w:left="1055"/>
        <w:rPr>
          <w:sz w:val="30"/>
          <w:szCs w:val="30"/>
        </w:rPr>
      </w:pPr>
      <w:r>
        <w:rPr>
          <w:spacing w:val="8"/>
          <w:sz w:val="30"/>
          <w:szCs w:val="30"/>
        </w:rPr>
        <w:t>(三)为乙方开展考评工作提供必要的条件；</w:t>
      </w:r>
    </w:p>
    <w:p w14:paraId="0C0A58AA">
      <w:pPr>
        <w:pStyle w:val="2"/>
        <w:spacing w:before="184" w:line="281" w:lineRule="auto"/>
        <w:ind w:left="325" w:right="333" w:firstLine="730"/>
        <w:rPr>
          <w:sz w:val="30"/>
          <w:szCs w:val="30"/>
        </w:rPr>
      </w:pPr>
      <w:r>
        <w:rPr>
          <w:spacing w:val="11"/>
          <w:sz w:val="30"/>
          <w:szCs w:val="30"/>
        </w:rPr>
        <w:t>(四)对乙方进行必要的培训，保证其具备相应的政策</w:t>
      </w:r>
      <w:r>
        <w:rPr>
          <w:spacing w:val="7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水平和专业水平；</w:t>
      </w:r>
    </w:p>
    <w:p w14:paraId="76471F0A">
      <w:pPr>
        <w:pStyle w:val="2"/>
        <w:spacing w:before="126" w:line="281" w:lineRule="auto"/>
        <w:ind w:left="325" w:right="355" w:firstLine="730"/>
        <w:rPr>
          <w:sz w:val="30"/>
          <w:szCs w:val="30"/>
        </w:rPr>
      </w:pPr>
      <w:r>
        <w:rPr>
          <w:spacing w:val="10"/>
          <w:sz w:val="30"/>
          <w:szCs w:val="30"/>
        </w:rPr>
        <w:t>(五)有权对乙方执评情况进行追溯调查，因乙方执评</w:t>
      </w:r>
      <w:r>
        <w:rPr>
          <w:spacing w:val="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违反有关规定造成投诉举报等问题，甲方有权追责；</w:t>
      </w:r>
    </w:p>
    <w:p w14:paraId="06113A2C">
      <w:pPr>
        <w:spacing w:line="281" w:lineRule="auto"/>
        <w:rPr>
          <w:sz w:val="30"/>
          <w:szCs w:val="30"/>
        </w:rPr>
        <w:sectPr>
          <w:footerReference r:id="rId23" w:type="default"/>
          <w:pgSz w:w="12230" w:h="17060"/>
          <w:pgMar w:top="400" w:right="1834" w:bottom="1607" w:left="1834" w:header="0" w:footer="1216" w:gutter="0"/>
          <w:cols w:space="720" w:num="1"/>
        </w:sectPr>
      </w:pPr>
    </w:p>
    <w:p w14:paraId="605CABD9">
      <w:pPr>
        <w:spacing w:line="260" w:lineRule="auto"/>
        <w:rPr>
          <w:rFonts w:ascii="Arial"/>
          <w:sz w:val="21"/>
        </w:rPr>
      </w:pPr>
    </w:p>
    <w:p w14:paraId="3440DED8">
      <w:pPr>
        <w:spacing w:line="260" w:lineRule="auto"/>
        <w:rPr>
          <w:rFonts w:ascii="Arial"/>
          <w:sz w:val="21"/>
        </w:rPr>
      </w:pPr>
    </w:p>
    <w:p w14:paraId="4595DBD1">
      <w:pPr>
        <w:spacing w:line="260" w:lineRule="auto"/>
        <w:rPr>
          <w:rFonts w:ascii="Arial"/>
          <w:sz w:val="21"/>
        </w:rPr>
      </w:pPr>
    </w:p>
    <w:p w14:paraId="35D456D8">
      <w:pPr>
        <w:spacing w:line="261" w:lineRule="auto"/>
        <w:rPr>
          <w:rFonts w:ascii="Arial"/>
          <w:sz w:val="21"/>
        </w:rPr>
      </w:pPr>
    </w:p>
    <w:p w14:paraId="0C59C361">
      <w:pPr>
        <w:spacing w:line="261" w:lineRule="auto"/>
        <w:rPr>
          <w:rFonts w:ascii="Arial"/>
          <w:sz w:val="21"/>
        </w:rPr>
      </w:pPr>
    </w:p>
    <w:p w14:paraId="0E88D730">
      <w:pPr>
        <w:pStyle w:val="2"/>
        <w:spacing w:before="104" w:line="263" w:lineRule="auto"/>
        <w:ind w:left="33" w:right="432" w:firstLine="710"/>
        <w:rPr>
          <w:sz w:val="32"/>
          <w:szCs w:val="32"/>
        </w:rPr>
      </w:pPr>
      <w:r>
        <w:rPr>
          <w:spacing w:val="-9"/>
          <w:sz w:val="32"/>
          <w:szCs w:val="32"/>
        </w:rPr>
        <w:t>(六)对乙方进行年度考核，并在聘任期满进行综合评</w:t>
      </w:r>
      <w:r>
        <w:rPr>
          <w:spacing w:val="15"/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价；</w:t>
      </w:r>
    </w:p>
    <w:p w14:paraId="2D166077">
      <w:pPr>
        <w:pStyle w:val="2"/>
        <w:spacing w:before="180" w:line="220" w:lineRule="auto"/>
        <w:ind w:left="743"/>
        <w:rPr>
          <w:sz w:val="29"/>
          <w:szCs w:val="29"/>
        </w:rPr>
      </w:pPr>
      <w:r>
        <w:rPr>
          <w:spacing w:val="18"/>
          <w:sz w:val="29"/>
          <w:szCs w:val="29"/>
        </w:rPr>
        <w:t>(七)根据乙方的工作量，支付相应的劳务</w:t>
      </w:r>
      <w:r>
        <w:rPr>
          <w:spacing w:val="17"/>
          <w:sz w:val="29"/>
          <w:szCs w:val="29"/>
        </w:rPr>
        <w:t>报酬；</w:t>
      </w:r>
    </w:p>
    <w:p w14:paraId="143E1F80">
      <w:pPr>
        <w:pStyle w:val="2"/>
        <w:spacing w:before="195" w:line="221" w:lineRule="auto"/>
        <w:ind w:left="743"/>
        <w:rPr>
          <w:sz w:val="29"/>
          <w:szCs w:val="29"/>
        </w:rPr>
      </w:pPr>
      <w:r>
        <w:rPr>
          <w:spacing w:val="21"/>
          <w:sz w:val="29"/>
          <w:szCs w:val="29"/>
        </w:rPr>
        <w:t>(八)保障乙方的合法权益。</w:t>
      </w:r>
    </w:p>
    <w:p w14:paraId="48897F3C">
      <w:pPr>
        <w:spacing w:before="170" w:line="221" w:lineRule="auto"/>
        <w:ind w:left="67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四、乙方权利义务</w:t>
      </w:r>
    </w:p>
    <w:p w14:paraId="27305462">
      <w:pPr>
        <w:pStyle w:val="2"/>
        <w:spacing w:before="204" w:line="221" w:lineRule="auto"/>
        <w:ind w:left="743"/>
        <w:rPr>
          <w:sz w:val="29"/>
          <w:szCs w:val="29"/>
        </w:rPr>
      </w:pPr>
      <w:r>
        <w:rPr>
          <w:spacing w:val="19"/>
          <w:sz w:val="29"/>
          <w:szCs w:val="29"/>
        </w:rPr>
        <w:t>(一)乙方的合法权益受甲方保护；</w:t>
      </w:r>
    </w:p>
    <w:p w14:paraId="5B839A17">
      <w:pPr>
        <w:pStyle w:val="2"/>
        <w:spacing w:before="171" w:line="300" w:lineRule="auto"/>
        <w:ind w:left="33" w:right="405" w:firstLine="710"/>
        <w:rPr>
          <w:sz w:val="29"/>
          <w:szCs w:val="29"/>
        </w:rPr>
      </w:pPr>
      <w:r>
        <w:rPr>
          <w:spacing w:val="18"/>
          <w:sz w:val="29"/>
          <w:szCs w:val="29"/>
        </w:rPr>
        <w:t>(二)在甲方约定的职业、等级范围内独立实施考评，</w:t>
      </w:r>
      <w:r>
        <w:rPr>
          <w:spacing w:val="1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根据评分标准评定成绩，有权拒绝包括甲方</w:t>
      </w:r>
      <w:r>
        <w:rPr>
          <w:spacing w:val="13"/>
          <w:sz w:val="29"/>
          <w:szCs w:val="29"/>
        </w:rPr>
        <w:t>在内的机构和人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员关于更改正常考评结果的不正当要求；</w:t>
      </w:r>
    </w:p>
    <w:p w14:paraId="6047CB6A">
      <w:pPr>
        <w:pStyle w:val="2"/>
        <w:spacing w:before="178" w:line="309" w:lineRule="auto"/>
        <w:ind w:left="33" w:right="423" w:firstLine="710"/>
        <w:rPr>
          <w:sz w:val="29"/>
          <w:szCs w:val="29"/>
        </w:rPr>
      </w:pPr>
      <w:r>
        <w:rPr>
          <w:spacing w:val="20"/>
          <w:sz w:val="29"/>
          <w:szCs w:val="29"/>
        </w:rPr>
        <w:t>(三)遵守技能人才评价各项工作规程、工作守则和考</w:t>
      </w:r>
      <w:r>
        <w:rPr>
          <w:spacing w:val="7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场规则，维护考场纪律和考评秩序。对违纪人员，有权按照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有关规定或报请甲方同意后，给予警告、终止考核和宣布成</w:t>
      </w:r>
      <w:r>
        <w:rPr>
          <w:sz w:val="29"/>
          <w:szCs w:val="29"/>
        </w:rPr>
        <w:t xml:space="preserve"> 绩无效等处理；</w:t>
      </w:r>
    </w:p>
    <w:p w14:paraId="145A36C0">
      <w:pPr>
        <w:pStyle w:val="2"/>
        <w:spacing w:before="176" w:line="300" w:lineRule="auto"/>
        <w:ind w:left="33" w:right="403" w:firstLine="710"/>
        <w:rPr>
          <w:sz w:val="29"/>
          <w:szCs w:val="29"/>
        </w:rPr>
      </w:pPr>
      <w:r>
        <w:rPr>
          <w:spacing w:val="20"/>
          <w:sz w:val="29"/>
          <w:szCs w:val="29"/>
        </w:rPr>
        <w:t>(四)认真填写考评记录或评分，根据考生技能操作表</w:t>
      </w:r>
      <w:r>
        <w:rPr>
          <w:spacing w:val="12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现提出合理性建议，对考评结果签字负责并根据</w:t>
      </w:r>
      <w:r>
        <w:rPr>
          <w:spacing w:val="13"/>
          <w:sz w:val="29"/>
          <w:szCs w:val="29"/>
        </w:rPr>
        <w:t>需要配合追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溯调查；</w:t>
      </w:r>
    </w:p>
    <w:p w14:paraId="12DBBD9B">
      <w:pPr>
        <w:pStyle w:val="2"/>
        <w:spacing w:before="199" w:line="222" w:lineRule="auto"/>
        <w:ind w:left="743"/>
        <w:rPr>
          <w:sz w:val="29"/>
          <w:szCs w:val="29"/>
        </w:rPr>
      </w:pPr>
      <w:r>
        <w:rPr>
          <w:spacing w:val="19"/>
          <w:sz w:val="29"/>
          <w:szCs w:val="29"/>
        </w:rPr>
        <w:t>(五)参加技能人才评价政策理论和业务提</w:t>
      </w:r>
      <w:r>
        <w:rPr>
          <w:spacing w:val="18"/>
          <w:sz w:val="29"/>
          <w:szCs w:val="29"/>
        </w:rPr>
        <w:t>升培训；</w:t>
      </w:r>
    </w:p>
    <w:p w14:paraId="69A0C5BF">
      <w:pPr>
        <w:pStyle w:val="2"/>
        <w:spacing w:before="171" w:line="221" w:lineRule="auto"/>
        <w:ind w:left="743"/>
        <w:rPr>
          <w:sz w:val="29"/>
          <w:szCs w:val="29"/>
        </w:rPr>
      </w:pPr>
      <w:r>
        <w:rPr>
          <w:spacing w:val="18"/>
          <w:sz w:val="29"/>
          <w:szCs w:val="29"/>
        </w:rPr>
        <w:t>(六)根据执行考评任务，获得相应的劳务报酬；</w:t>
      </w:r>
    </w:p>
    <w:p w14:paraId="0EA6980B">
      <w:pPr>
        <w:pStyle w:val="2"/>
        <w:spacing w:before="172" w:line="220" w:lineRule="auto"/>
        <w:ind w:left="743"/>
        <w:rPr>
          <w:sz w:val="29"/>
          <w:szCs w:val="29"/>
        </w:rPr>
      </w:pPr>
      <w:r>
        <w:rPr>
          <w:spacing w:val="19"/>
          <w:sz w:val="29"/>
          <w:szCs w:val="29"/>
        </w:rPr>
        <w:t>(七)对甲方的工作提出批评、意见和合理</w:t>
      </w:r>
      <w:r>
        <w:rPr>
          <w:spacing w:val="18"/>
          <w:sz w:val="29"/>
          <w:szCs w:val="29"/>
        </w:rPr>
        <w:t>化建议；</w:t>
      </w:r>
    </w:p>
    <w:p w14:paraId="4B3F3A0E">
      <w:pPr>
        <w:pStyle w:val="2"/>
        <w:spacing w:before="175" w:line="220" w:lineRule="auto"/>
        <w:ind w:left="743"/>
        <w:rPr>
          <w:sz w:val="29"/>
          <w:szCs w:val="29"/>
        </w:rPr>
      </w:pPr>
      <w:r>
        <w:rPr>
          <w:spacing w:val="20"/>
          <w:sz w:val="29"/>
          <w:szCs w:val="29"/>
        </w:rPr>
        <w:t>(八)接受甲方的工作指导和考核监督。</w:t>
      </w:r>
    </w:p>
    <w:p w14:paraId="4A2C2DF5">
      <w:pPr>
        <w:spacing w:before="193" w:line="221" w:lineRule="auto"/>
        <w:ind w:left="63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五、乙方待遇</w:t>
      </w:r>
    </w:p>
    <w:p w14:paraId="3D1E56A1">
      <w:pPr>
        <w:pStyle w:val="2"/>
        <w:spacing w:before="218" w:line="222" w:lineRule="auto"/>
        <w:ind w:left="663"/>
        <w:rPr>
          <w:sz w:val="29"/>
          <w:szCs w:val="29"/>
        </w:rPr>
      </w:pPr>
      <w:r>
        <w:rPr>
          <w:spacing w:val="9"/>
          <w:sz w:val="29"/>
          <w:szCs w:val="29"/>
        </w:rPr>
        <w:t>甲方按照规定的标准，支付乙方劳务报酬。</w:t>
      </w:r>
    </w:p>
    <w:p w14:paraId="01A97BF6">
      <w:pPr>
        <w:spacing w:before="177" w:line="222" w:lineRule="auto"/>
        <w:ind w:left="63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六、协议的中止、续订和解除</w:t>
      </w:r>
    </w:p>
    <w:p w14:paraId="047020D3">
      <w:pPr>
        <w:pStyle w:val="2"/>
        <w:spacing w:before="180" w:line="339" w:lineRule="auto"/>
        <w:ind w:left="3" w:right="405" w:firstLine="740"/>
        <w:rPr>
          <w:sz w:val="29"/>
          <w:szCs w:val="29"/>
        </w:rPr>
      </w:pPr>
      <w:r>
        <w:rPr>
          <w:spacing w:val="21"/>
          <w:sz w:val="29"/>
          <w:szCs w:val="29"/>
        </w:rPr>
        <w:t>(一)在聘约有效期内，因客观情况发生变化，无法履</w:t>
      </w:r>
      <w:r>
        <w:rPr>
          <w:spacing w:val="12"/>
          <w:sz w:val="29"/>
          <w:szCs w:val="29"/>
        </w:rPr>
        <w:t xml:space="preserve"> 行本聘约规定的内容，经双方协商一致，可以终止协议；</w:t>
      </w:r>
    </w:p>
    <w:p w14:paraId="2E3817FA">
      <w:pPr>
        <w:spacing w:line="339" w:lineRule="auto"/>
        <w:rPr>
          <w:sz w:val="29"/>
          <w:szCs w:val="29"/>
        </w:rPr>
        <w:sectPr>
          <w:footerReference r:id="rId24" w:type="default"/>
          <w:pgSz w:w="11910" w:h="16840"/>
          <w:pgMar w:top="400" w:right="1786" w:bottom="1439" w:left="1786" w:header="0" w:footer="1060" w:gutter="0"/>
          <w:cols w:space="720" w:num="1"/>
        </w:sectPr>
      </w:pPr>
    </w:p>
    <w:p w14:paraId="5B91BDC9">
      <w:pPr>
        <w:spacing w:line="274" w:lineRule="auto"/>
        <w:rPr>
          <w:rFonts w:ascii="Arial"/>
          <w:sz w:val="21"/>
        </w:rPr>
      </w:pPr>
    </w:p>
    <w:p w14:paraId="4CB3825E">
      <w:pPr>
        <w:spacing w:line="274" w:lineRule="auto"/>
        <w:rPr>
          <w:rFonts w:ascii="Arial"/>
          <w:sz w:val="21"/>
        </w:rPr>
      </w:pPr>
    </w:p>
    <w:p w14:paraId="452C551D">
      <w:pPr>
        <w:spacing w:line="274" w:lineRule="auto"/>
        <w:rPr>
          <w:rFonts w:ascii="Arial"/>
          <w:sz w:val="21"/>
        </w:rPr>
      </w:pPr>
    </w:p>
    <w:p w14:paraId="3AE0FCC7">
      <w:pPr>
        <w:spacing w:line="274" w:lineRule="auto"/>
        <w:rPr>
          <w:rFonts w:ascii="Arial"/>
          <w:sz w:val="21"/>
        </w:rPr>
      </w:pPr>
    </w:p>
    <w:p w14:paraId="05EB93C5">
      <w:pPr>
        <w:spacing w:line="275" w:lineRule="auto"/>
        <w:rPr>
          <w:rFonts w:ascii="Arial"/>
          <w:sz w:val="21"/>
        </w:rPr>
      </w:pPr>
    </w:p>
    <w:p w14:paraId="023F45E1">
      <w:pPr>
        <w:pStyle w:val="2"/>
        <w:spacing w:before="94" w:line="296" w:lineRule="auto"/>
        <w:ind w:left="286" w:right="326" w:firstLine="729"/>
        <w:rPr>
          <w:sz w:val="29"/>
          <w:szCs w:val="29"/>
        </w:rPr>
      </w:pPr>
      <w:r>
        <w:rPr>
          <w:spacing w:val="20"/>
          <w:sz w:val="29"/>
          <w:szCs w:val="29"/>
        </w:rPr>
        <w:t>(二)有效期满，本协议自动终止。在考评人员资格证</w:t>
      </w:r>
      <w:r>
        <w:rPr>
          <w:spacing w:val="18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卡有效期内，甲乙双方经协商同意续签协议的，可重新办理</w:t>
      </w:r>
      <w:r>
        <w:rPr>
          <w:spacing w:val="5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聘用手续；</w:t>
      </w:r>
    </w:p>
    <w:p w14:paraId="0CCE9E98">
      <w:pPr>
        <w:pStyle w:val="2"/>
        <w:spacing w:before="171" w:line="222" w:lineRule="auto"/>
        <w:ind w:left="1015"/>
        <w:rPr>
          <w:sz w:val="29"/>
          <w:szCs w:val="29"/>
        </w:rPr>
      </w:pPr>
      <w:r>
        <w:rPr>
          <w:spacing w:val="17"/>
          <w:sz w:val="29"/>
          <w:szCs w:val="29"/>
        </w:rPr>
        <w:t>(三)乙方有下列情况之一的，甲方可以解除协议：</w:t>
      </w:r>
    </w:p>
    <w:p w14:paraId="6C1E7151">
      <w:pPr>
        <w:pStyle w:val="2"/>
        <w:spacing w:before="209" w:line="222" w:lineRule="auto"/>
        <w:ind w:left="906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1.</w:t>
      </w:r>
      <w:r>
        <w:rPr>
          <w:spacing w:val="8"/>
          <w:sz w:val="29"/>
          <w:szCs w:val="29"/>
        </w:rPr>
        <w:t>连续三次不能完成派遣的考评任务；</w:t>
      </w:r>
    </w:p>
    <w:p w14:paraId="7EAFAD3C">
      <w:pPr>
        <w:pStyle w:val="2"/>
        <w:spacing w:before="168" w:line="283" w:lineRule="auto"/>
        <w:ind w:left="286" w:right="324" w:firstLine="620"/>
        <w:rPr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>2.</w:t>
      </w:r>
      <w:r>
        <w:rPr>
          <w:spacing w:val="13"/>
          <w:sz w:val="29"/>
          <w:szCs w:val="29"/>
        </w:rPr>
        <w:t>不遵守考评人员工作守则，存在严重失职</w:t>
      </w:r>
      <w:r>
        <w:rPr>
          <w:spacing w:val="12"/>
          <w:sz w:val="29"/>
          <w:szCs w:val="29"/>
        </w:rPr>
        <w:t>、徇私舞弊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行为的；</w:t>
      </w:r>
    </w:p>
    <w:p w14:paraId="2E93925D">
      <w:pPr>
        <w:pStyle w:val="2"/>
        <w:spacing w:before="191" w:line="219" w:lineRule="auto"/>
        <w:ind w:left="906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3.</w:t>
      </w:r>
      <w:r>
        <w:rPr>
          <w:spacing w:val="8"/>
          <w:sz w:val="29"/>
          <w:szCs w:val="29"/>
        </w:rPr>
        <w:t>年度考核差，在限期内不能改正的；</w:t>
      </w:r>
    </w:p>
    <w:p w14:paraId="46F2A3E4">
      <w:pPr>
        <w:pStyle w:val="2"/>
        <w:spacing w:before="197" w:line="221" w:lineRule="auto"/>
        <w:ind w:left="906"/>
        <w:rPr>
          <w:sz w:val="29"/>
          <w:szCs w:val="29"/>
        </w:rPr>
      </w:pPr>
      <w:r>
        <w:rPr>
          <w:spacing w:val="9"/>
          <w:sz w:val="29"/>
          <w:szCs w:val="29"/>
        </w:rPr>
        <w:t>4.其它违反考评人员相关管理规定的行为。</w:t>
      </w:r>
    </w:p>
    <w:p w14:paraId="7648AFFA">
      <w:pPr>
        <w:spacing w:before="143" w:line="222" w:lineRule="auto"/>
        <w:ind w:left="910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七、其他</w:t>
      </w:r>
    </w:p>
    <w:p w14:paraId="6B690D0B">
      <w:pPr>
        <w:pStyle w:val="2"/>
        <w:spacing w:before="211" w:line="279" w:lineRule="auto"/>
        <w:ind w:left="286" w:right="294" w:firstLine="729"/>
        <w:rPr>
          <w:sz w:val="29"/>
          <w:szCs w:val="29"/>
        </w:rPr>
      </w:pPr>
      <w:r>
        <w:rPr>
          <w:spacing w:val="22"/>
          <w:sz w:val="29"/>
          <w:szCs w:val="29"/>
        </w:rPr>
        <w:t>(一)本协议未尽事宜，国家有相应规定的，按有关规</w:t>
      </w:r>
      <w:r>
        <w:rPr>
          <w:spacing w:val="2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定执行，没有规定的，甲乙双方可以协商约定和补充；</w:t>
      </w:r>
    </w:p>
    <w:p w14:paraId="306297EB">
      <w:pPr>
        <w:pStyle w:val="2"/>
        <w:spacing w:before="183" w:line="280" w:lineRule="auto"/>
        <w:ind w:left="286" w:right="337" w:firstLine="729"/>
        <w:rPr>
          <w:sz w:val="29"/>
          <w:szCs w:val="29"/>
        </w:rPr>
      </w:pPr>
      <w:r>
        <w:rPr>
          <w:spacing w:val="20"/>
          <w:sz w:val="29"/>
          <w:szCs w:val="29"/>
        </w:rPr>
        <w:t>(二)国家和甲方关于技能人才评价和考评人员管理的</w:t>
      </w:r>
      <w:r>
        <w:rPr>
          <w:spacing w:val="7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各项规章制度，都应视为聘用协议的组成部分；</w:t>
      </w:r>
    </w:p>
    <w:p w14:paraId="255D8C4F">
      <w:pPr>
        <w:pStyle w:val="2"/>
        <w:spacing w:before="194" w:line="222" w:lineRule="auto"/>
        <w:ind w:left="1015"/>
        <w:rPr>
          <w:sz w:val="29"/>
          <w:szCs w:val="29"/>
        </w:rPr>
      </w:pPr>
      <w:r>
        <w:rPr>
          <w:spacing w:val="18"/>
          <w:sz w:val="29"/>
          <w:szCs w:val="29"/>
        </w:rPr>
        <w:t>(三)本协议一经签订，不得涂改，否则视为无效；</w:t>
      </w:r>
    </w:p>
    <w:p w14:paraId="314341B6">
      <w:pPr>
        <w:pStyle w:val="2"/>
        <w:spacing w:before="179" w:line="278" w:lineRule="auto"/>
        <w:ind w:left="286" w:right="296" w:firstLine="729"/>
        <w:rPr>
          <w:sz w:val="29"/>
          <w:szCs w:val="29"/>
        </w:rPr>
      </w:pPr>
      <w:r>
        <w:rPr>
          <w:spacing w:val="22"/>
          <w:sz w:val="29"/>
          <w:szCs w:val="29"/>
        </w:rPr>
        <w:t>(四)因履行本协议发生争议的，可向甲方主管部门申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请调解；</w:t>
      </w:r>
    </w:p>
    <w:p w14:paraId="01C595A4">
      <w:pPr>
        <w:pStyle w:val="2"/>
        <w:spacing w:before="189" w:line="222" w:lineRule="auto"/>
        <w:ind w:left="1015"/>
        <w:rPr>
          <w:sz w:val="29"/>
          <w:szCs w:val="29"/>
        </w:rPr>
      </w:pPr>
      <w:r>
        <w:rPr>
          <w:spacing w:val="16"/>
          <w:sz w:val="29"/>
          <w:szCs w:val="29"/>
        </w:rPr>
        <w:t>(五)本聘约一式两份，甲乙双方各持一份。</w:t>
      </w:r>
    </w:p>
    <w:p w14:paraId="1FE760E0">
      <w:pPr>
        <w:rPr>
          <w:rFonts w:ascii="Arial"/>
          <w:sz w:val="21"/>
        </w:rPr>
      </w:pPr>
    </w:p>
    <w:p w14:paraId="15ECDBF8">
      <w:pPr>
        <w:rPr>
          <w:rFonts w:ascii="Arial"/>
          <w:sz w:val="21"/>
        </w:rPr>
      </w:pPr>
    </w:p>
    <w:p w14:paraId="76AD0BB0">
      <w:pPr>
        <w:spacing w:line="241" w:lineRule="auto"/>
        <w:rPr>
          <w:rFonts w:ascii="Arial"/>
          <w:sz w:val="21"/>
        </w:rPr>
      </w:pPr>
    </w:p>
    <w:p w14:paraId="1F5FA09A">
      <w:pPr>
        <w:pStyle w:val="2"/>
        <w:spacing w:before="75" w:line="221" w:lineRule="auto"/>
        <w:ind w:left="1235"/>
        <w:rPr>
          <w:sz w:val="23"/>
          <w:szCs w:val="23"/>
        </w:rPr>
      </w:pPr>
      <w:r>
        <w:rPr>
          <w:spacing w:val="11"/>
          <w:sz w:val="22"/>
          <w:szCs w:val="22"/>
        </w:rPr>
        <w:t>甲方</w:t>
      </w:r>
      <w:r>
        <w:rPr>
          <w:spacing w:val="24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：</w:t>
      </w:r>
      <w:r>
        <w:rPr>
          <w:spacing w:val="2"/>
          <w:sz w:val="22"/>
          <w:szCs w:val="22"/>
        </w:rPr>
        <w:t xml:space="preserve">                               </w:t>
      </w:r>
      <w:r>
        <w:rPr>
          <w:spacing w:val="1"/>
          <w:sz w:val="22"/>
          <w:szCs w:val="22"/>
        </w:rPr>
        <w:t xml:space="preserve">   </w:t>
      </w:r>
      <w:r>
        <w:rPr>
          <w:i/>
          <w:iCs/>
          <w:spacing w:val="11"/>
          <w:sz w:val="23"/>
          <w:szCs w:val="23"/>
        </w:rPr>
        <w:t>乙方：</w:t>
      </w:r>
    </w:p>
    <w:p w14:paraId="352C7DEC">
      <w:pPr>
        <w:spacing w:line="338" w:lineRule="auto"/>
        <w:rPr>
          <w:rFonts w:ascii="Arial"/>
          <w:sz w:val="21"/>
        </w:rPr>
      </w:pPr>
    </w:p>
    <w:p w14:paraId="79A534CD">
      <w:pPr>
        <w:pStyle w:val="2"/>
        <w:spacing w:before="94" w:line="230" w:lineRule="auto"/>
        <w:ind w:left="1015"/>
        <w:rPr>
          <w:sz w:val="29"/>
          <w:szCs w:val="29"/>
        </w:rPr>
      </w:pPr>
      <w:r>
        <w:rPr>
          <w:spacing w:val="33"/>
          <w:sz w:val="29"/>
          <w:szCs w:val="29"/>
        </w:rPr>
        <w:t>(盖章)</w:t>
      </w:r>
      <w:r>
        <w:rPr>
          <w:spacing w:val="5"/>
          <w:sz w:val="29"/>
          <w:szCs w:val="29"/>
        </w:rPr>
        <w:t xml:space="preserve">                         </w:t>
      </w:r>
      <w:r>
        <w:rPr>
          <w:spacing w:val="33"/>
          <w:sz w:val="29"/>
          <w:szCs w:val="29"/>
        </w:rPr>
        <w:t>(签字)</w:t>
      </w:r>
    </w:p>
    <w:p w14:paraId="7DE74E68">
      <w:pPr>
        <w:spacing w:line="283" w:lineRule="auto"/>
        <w:rPr>
          <w:rFonts w:ascii="Arial"/>
          <w:sz w:val="21"/>
        </w:rPr>
      </w:pPr>
    </w:p>
    <w:p w14:paraId="31A90D77">
      <w:pPr>
        <w:spacing w:line="284" w:lineRule="auto"/>
        <w:rPr>
          <w:rFonts w:ascii="Arial"/>
          <w:sz w:val="21"/>
        </w:rPr>
      </w:pPr>
    </w:p>
    <w:p w14:paraId="299EA2D4">
      <w:pPr>
        <w:pStyle w:val="2"/>
        <w:spacing w:before="95" w:line="392" w:lineRule="auto"/>
        <w:ind w:left="286" w:right="289" w:firstLine="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备</w:t>
      </w:r>
      <w:r>
        <w:rPr>
          <w:rFonts w:ascii="黑体" w:hAnsi="黑体" w:eastAsia="黑体" w:cs="黑体"/>
          <w:spacing w:val="-5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注</w:t>
      </w:r>
      <w:r>
        <w:rPr>
          <w:b/>
          <w:bCs/>
          <w:spacing w:val="11"/>
          <w:sz w:val="29"/>
          <w:szCs w:val="29"/>
        </w:rPr>
        <w:t>：</w:t>
      </w:r>
      <w:r>
        <w:rPr>
          <w:spacing w:val="11"/>
          <w:sz w:val="29"/>
          <w:szCs w:val="29"/>
        </w:rPr>
        <w:t>以上为参考样式，评价机构按照法律法规，可根据实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际需要，进一步完善。</w:t>
      </w:r>
    </w:p>
    <w:p w14:paraId="59910FCE">
      <w:pPr>
        <w:spacing w:line="392" w:lineRule="auto"/>
        <w:rPr>
          <w:sz w:val="29"/>
          <w:szCs w:val="29"/>
        </w:rPr>
        <w:sectPr>
          <w:footerReference r:id="rId25" w:type="default"/>
          <w:pgSz w:w="12160" w:h="17010"/>
          <w:pgMar w:top="400" w:right="1824" w:bottom="1589" w:left="1824" w:header="0" w:footer="1212" w:gutter="0"/>
          <w:cols w:space="720" w:num="1"/>
        </w:sectPr>
      </w:pPr>
    </w:p>
    <w:p w14:paraId="4CF30E6F">
      <w:pPr>
        <w:spacing w:line="263" w:lineRule="auto"/>
        <w:rPr>
          <w:rFonts w:ascii="Arial"/>
          <w:sz w:val="21"/>
        </w:rPr>
      </w:pPr>
    </w:p>
    <w:p w14:paraId="0F8A9792">
      <w:pPr>
        <w:spacing w:line="264" w:lineRule="auto"/>
        <w:rPr>
          <w:rFonts w:ascii="Arial"/>
          <w:sz w:val="21"/>
        </w:rPr>
      </w:pPr>
    </w:p>
    <w:p w14:paraId="0849EC40">
      <w:pPr>
        <w:spacing w:line="264" w:lineRule="auto"/>
        <w:rPr>
          <w:rFonts w:ascii="Arial"/>
          <w:sz w:val="21"/>
        </w:rPr>
      </w:pPr>
    </w:p>
    <w:p w14:paraId="0BCEFD6D">
      <w:pPr>
        <w:spacing w:line="264" w:lineRule="auto"/>
        <w:rPr>
          <w:rFonts w:ascii="Arial"/>
          <w:sz w:val="21"/>
        </w:rPr>
      </w:pPr>
    </w:p>
    <w:p w14:paraId="6DD4410D">
      <w:pPr>
        <w:spacing w:line="264" w:lineRule="auto"/>
        <w:rPr>
          <w:rFonts w:ascii="Arial"/>
          <w:sz w:val="21"/>
        </w:rPr>
      </w:pPr>
    </w:p>
    <w:p w14:paraId="51E7DAE3">
      <w:pPr>
        <w:spacing w:before="94" w:line="224" w:lineRule="auto"/>
        <w:ind w:left="2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附件5</w:t>
      </w:r>
    </w:p>
    <w:p w14:paraId="66CAD191">
      <w:pPr>
        <w:pStyle w:val="2"/>
        <w:spacing w:before="74" w:line="220" w:lineRule="auto"/>
        <w:ind w:left="1183"/>
        <w:rPr>
          <w:sz w:val="38"/>
          <w:szCs w:val="38"/>
        </w:rPr>
      </w:pPr>
      <w:r>
        <w:rPr>
          <w:spacing w:val="17"/>
          <w:sz w:val="38"/>
          <w:szCs w:val="38"/>
        </w:rPr>
        <w:t>技能人才评价考评人员工作守则</w:t>
      </w:r>
    </w:p>
    <w:p w14:paraId="5A9C3F0C">
      <w:pPr>
        <w:spacing w:line="323" w:lineRule="auto"/>
        <w:rPr>
          <w:rFonts w:ascii="Arial"/>
          <w:sz w:val="21"/>
        </w:rPr>
      </w:pPr>
    </w:p>
    <w:p w14:paraId="7F777503">
      <w:pPr>
        <w:spacing w:line="323" w:lineRule="auto"/>
        <w:rPr>
          <w:rFonts w:ascii="Arial"/>
          <w:sz w:val="21"/>
        </w:rPr>
      </w:pPr>
    </w:p>
    <w:p w14:paraId="046B3C61">
      <w:pPr>
        <w:pStyle w:val="2"/>
        <w:spacing w:before="95" w:line="366" w:lineRule="auto"/>
        <w:ind w:left="23" w:right="399" w:firstLine="640"/>
        <w:rPr>
          <w:sz w:val="29"/>
          <w:szCs w:val="29"/>
        </w:rPr>
      </w:pPr>
      <w:r>
        <w:rPr>
          <w:spacing w:val="13"/>
          <w:sz w:val="29"/>
          <w:szCs w:val="29"/>
        </w:rPr>
        <w:t>考评人员工作守则是考评人员的行为准则，主要包括以</w:t>
      </w:r>
      <w:r>
        <w:rPr>
          <w:spacing w:val="1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下内容：</w:t>
      </w:r>
    </w:p>
    <w:p w14:paraId="6A043B2A">
      <w:pPr>
        <w:pStyle w:val="2"/>
        <w:spacing w:before="5" w:line="329" w:lineRule="auto"/>
        <w:ind w:left="23" w:right="401" w:firstLine="730"/>
        <w:rPr>
          <w:sz w:val="29"/>
          <w:szCs w:val="29"/>
        </w:rPr>
      </w:pPr>
      <w:r>
        <w:rPr>
          <w:spacing w:val="21"/>
          <w:sz w:val="29"/>
          <w:szCs w:val="29"/>
        </w:rPr>
        <w:t>(一)努力学习技能人才评价有关法律、法规、制度和</w:t>
      </w:r>
      <w:r>
        <w:rPr>
          <w:spacing w:val="6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政策，刻苦钻研理论知识和考评技术，掌握本职业(工种)技</w:t>
      </w:r>
      <w:r>
        <w:rPr>
          <w:spacing w:val="9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术，特别是新材料、新设备、新工艺、新技术，不</w:t>
      </w:r>
      <w:r>
        <w:rPr>
          <w:spacing w:val="13"/>
          <w:sz w:val="29"/>
          <w:szCs w:val="29"/>
        </w:rPr>
        <w:t>断提高政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策水平和业务水平；</w:t>
      </w:r>
    </w:p>
    <w:p w14:paraId="07781960">
      <w:pPr>
        <w:pStyle w:val="2"/>
        <w:spacing w:before="246" w:line="299" w:lineRule="auto"/>
        <w:ind w:left="23" w:right="413" w:firstLine="730"/>
        <w:rPr>
          <w:sz w:val="29"/>
          <w:szCs w:val="29"/>
        </w:rPr>
      </w:pPr>
      <w:r>
        <w:rPr>
          <w:spacing w:val="20"/>
          <w:sz w:val="29"/>
          <w:szCs w:val="29"/>
        </w:rPr>
        <w:t>(二)在规定的职业(工种)及等级范围内对参评人员进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行考核和评审，不得超范围评价；</w:t>
      </w:r>
    </w:p>
    <w:p w14:paraId="5B978CC5">
      <w:pPr>
        <w:pStyle w:val="2"/>
        <w:spacing w:before="221" w:line="321" w:lineRule="auto"/>
        <w:ind w:left="23" w:right="409" w:firstLine="730"/>
        <w:rPr>
          <w:sz w:val="29"/>
          <w:szCs w:val="29"/>
        </w:rPr>
      </w:pPr>
      <w:r>
        <w:rPr>
          <w:spacing w:val="21"/>
          <w:sz w:val="29"/>
          <w:szCs w:val="29"/>
        </w:rPr>
        <w:t>(三)独立完成考评任务，认真履行考评职责，严</w:t>
      </w:r>
      <w:r>
        <w:rPr>
          <w:spacing w:val="20"/>
          <w:sz w:val="29"/>
          <w:szCs w:val="29"/>
        </w:rPr>
        <w:t>格执</w:t>
      </w:r>
      <w:r>
        <w:rPr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行有关评价工作办法和考场规则，严格执行</w:t>
      </w:r>
      <w:r>
        <w:rPr>
          <w:spacing w:val="13"/>
          <w:sz w:val="29"/>
          <w:szCs w:val="29"/>
        </w:rPr>
        <w:t>保密制度，不得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泄露考核试题内容和评价成绩；</w:t>
      </w:r>
    </w:p>
    <w:p w14:paraId="7618FAA1">
      <w:pPr>
        <w:pStyle w:val="2"/>
        <w:spacing w:before="228" w:line="321" w:lineRule="auto"/>
        <w:ind w:left="23" w:right="395" w:firstLine="730"/>
        <w:rPr>
          <w:sz w:val="29"/>
          <w:szCs w:val="29"/>
        </w:rPr>
      </w:pPr>
      <w:r>
        <w:rPr>
          <w:spacing w:val="20"/>
          <w:sz w:val="29"/>
          <w:szCs w:val="29"/>
        </w:rPr>
        <w:t>(四)考评人员应在开考前60分钟到达考场，了解考场</w:t>
      </w:r>
      <w:r>
        <w:rPr>
          <w:spacing w:val="1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准备情况，认真检查场地、设施设备、工卡量具和考件备料</w:t>
      </w:r>
      <w:r>
        <w:rPr>
          <w:spacing w:val="12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及安全状况等；</w:t>
      </w:r>
    </w:p>
    <w:p w14:paraId="561B704E">
      <w:pPr>
        <w:pStyle w:val="2"/>
        <w:spacing w:before="226" w:line="219" w:lineRule="auto"/>
        <w:ind w:left="753"/>
        <w:rPr>
          <w:sz w:val="29"/>
          <w:szCs w:val="29"/>
        </w:rPr>
      </w:pPr>
      <w:r>
        <w:rPr>
          <w:spacing w:val="18"/>
          <w:sz w:val="29"/>
          <w:szCs w:val="29"/>
        </w:rPr>
        <w:t>(五)考评人员在执行评价任务时应佩戴考评人员证卡；</w:t>
      </w:r>
    </w:p>
    <w:p w14:paraId="33A6DFA9">
      <w:pPr>
        <w:pStyle w:val="2"/>
        <w:spacing w:before="237" w:line="321" w:lineRule="auto"/>
        <w:ind w:left="23" w:right="407" w:firstLine="730"/>
        <w:rPr>
          <w:sz w:val="29"/>
          <w:szCs w:val="29"/>
        </w:rPr>
      </w:pPr>
      <w:r>
        <w:rPr>
          <w:spacing w:val="20"/>
          <w:sz w:val="29"/>
          <w:szCs w:val="29"/>
        </w:rPr>
        <w:t>(六)在评定成绩时应严格执行评分标准及要求独立评</w:t>
      </w:r>
      <w:r>
        <w:rPr>
          <w:spacing w:val="18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分，有权拒绝任何单位和个人更改考评试题、考评结果等不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正当要求；</w:t>
      </w:r>
    </w:p>
    <w:p w14:paraId="355A0075">
      <w:pPr>
        <w:pStyle w:val="2"/>
        <w:spacing w:before="227" w:line="293" w:lineRule="auto"/>
        <w:ind w:left="23" w:right="395" w:firstLine="730"/>
        <w:rPr>
          <w:sz w:val="29"/>
          <w:szCs w:val="29"/>
        </w:rPr>
      </w:pPr>
      <w:r>
        <w:rPr>
          <w:spacing w:val="21"/>
          <w:sz w:val="29"/>
          <w:szCs w:val="29"/>
        </w:rPr>
        <w:t>(七)自觉维护考评现场秩序，及时处理违纪问题，并</w:t>
      </w:r>
      <w:r>
        <w:rPr>
          <w:spacing w:val="12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将处理结果上报评价机构；</w:t>
      </w:r>
    </w:p>
    <w:p w14:paraId="3E973CCB">
      <w:pPr>
        <w:spacing w:line="293" w:lineRule="auto"/>
        <w:rPr>
          <w:sz w:val="29"/>
          <w:szCs w:val="29"/>
        </w:rPr>
        <w:sectPr>
          <w:footerReference r:id="rId26" w:type="default"/>
          <w:pgSz w:w="11910" w:h="16840"/>
          <w:pgMar w:top="400" w:right="1786" w:bottom="1255" w:left="1786" w:header="0" w:footer="1034" w:gutter="0"/>
          <w:cols w:space="720" w:num="1"/>
        </w:sectPr>
      </w:pPr>
    </w:p>
    <w:p w14:paraId="43AECC7D">
      <w:pPr>
        <w:rPr>
          <w:rFonts w:ascii="Arial"/>
          <w:sz w:val="21"/>
        </w:rPr>
      </w:pPr>
    </w:p>
    <w:p w14:paraId="13F3C511">
      <w:pPr>
        <w:rPr>
          <w:rFonts w:ascii="Arial"/>
          <w:sz w:val="21"/>
        </w:rPr>
      </w:pPr>
    </w:p>
    <w:p w14:paraId="254BBF75">
      <w:pPr>
        <w:rPr>
          <w:rFonts w:ascii="Arial"/>
          <w:sz w:val="21"/>
        </w:rPr>
      </w:pPr>
    </w:p>
    <w:p w14:paraId="0D3C4B9E">
      <w:pPr>
        <w:rPr>
          <w:rFonts w:ascii="Arial"/>
          <w:sz w:val="21"/>
        </w:rPr>
      </w:pPr>
    </w:p>
    <w:p w14:paraId="71DCFBD8">
      <w:pPr>
        <w:spacing w:line="241" w:lineRule="auto"/>
        <w:rPr>
          <w:rFonts w:ascii="Arial"/>
          <w:sz w:val="21"/>
        </w:rPr>
      </w:pPr>
    </w:p>
    <w:p w14:paraId="4D71A991">
      <w:pPr>
        <w:spacing w:line="241" w:lineRule="auto"/>
        <w:rPr>
          <w:rFonts w:ascii="Arial"/>
          <w:sz w:val="21"/>
        </w:rPr>
      </w:pPr>
    </w:p>
    <w:p w14:paraId="7456B2E6">
      <w:pPr>
        <w:pStyle w:val="2"/>
        <w:spacing w:before="95" w:line="321" w:lineRule="auto"/>
        <w:ind w:left="317" w:right="320" w:firstLine="710"/>
        <w:rPr>
          <w:sz w:val="29"/>
          <w:szCs w:val="29"/>
        </w:rPr>
      </w:pPr>
      <w:r>
        <w:rPr>
          <w:spacing w:val="20"/>
          <w:sz w:val="29"/>
          <w:szCs w:val="29"/>
        </w:rPr>
        <w:t>(八)保持高度的职业道德水平修养，忠于职守，公道</w:t>
      </w:r>
      <w:r>
        <w:rPr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正派，清正廉洁，坚决抵制来自任何方面的影响或改变正常</w:t>
      </w:r>
      <w:r>
        <w:rPr>
          <w:spacing w:val="14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考评结果的要求；</w:t>
      </w:r>
    </w:p>
    <w:p w14:paraId="6429B2EB">
      <w:pPr>
        <w:pStyle w:val="2"/>
        <w:spacing w:before="228" w:line="303" w:lineRule="auto"/>
        <w:ind w:left="317" w:right="327" w:firstLine="710"/>
        <w:rPr>
          <w:sz w:val="29"/>
          <w:szCs w:val="29"/>
        </w:rPr>
      </w:pPr>
      <w:r>
        <w:rPr>
          <w:spacing w:val="20"/>
          <w:sz w:val="29"/>
          <w:szCs w:val="29"/>
        </w:rPr>
        <w:t>(九)执行考评任务时，对有亲属、朋友和师生、师徒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关系的参评人员应予主动回避或被告知回避；</w:t>
      </w:r>
    </w:p>
    <w:p w14:paraId="0CE72926">
      <w:pPr>
        <w:pStyle w:val="2"/>
        <w:spacing w:before="208" w:line="303" w:lineRule="auto"/>
        <w:ind w:left="317" w:right="342" w:firstLine="710"/>
        <w:rPr>
          <w:sz w:val="29"/>
          <w:szCs w:val="29"/>
        </w:rPr>
      </w:pPr>
      <w:r>
        <w:rPr>
          <w:spacing w:val="19"/>
          <w:sz w:val="29"/>
          <w:szCs w:val="29"/>
        </w:rPr>
        <w:t>(十)自觉接受人社部门、评价机构的监督检查，接受</w:t>
      </w:r>
      <w:r>
        <w:rPr>
          <w:spacing w:val="8"/>
          <w:sz w:val="29"/>
          <w:szCs w:val="29"/>
        </w:rPr>
        <w:t xml:space="preserve"> 质量督导员的技术指导和监督。</w:t>
      </w:r>
    </w:p>
    <w:p w14:paraId="5E8285E1">
      <w:pPr>
        <w:spacing w:line="303" w:lineRule="auto"/>
        <w:rPr>
          <w:sz w:val="29"/>
          <w:szCs w:val="29"/>
        </w:rPr>
        <w:sectPr>
          <w:footerReference r:id="rId27" w:type="default"/>
          <w:pgSz w:w="12150" w:h="17000"/>
          <w:pgMar w:top="400" w:right="1822" w:bottom="1407" w:left="1822" w:header="0" w:footer="1198" w:gutter="0"/>
          <w:cols w:space="720" w:num="1"/>
        </w:sectPr>
      </w:pPr>
    </w:p>
    <w:p w14:paraId="3E0468E4">
      <w:pPr>
        <w:pStyle w:val="2"/>
        <w:spacing w:before="268" w:line="222" w:lineRule="auto"/>
        <w:ind w:left="1143"/>
        <w:rPr>
          <w:sz w:val="37"/>
          <w:szCs w:val="37"/>
        </w:rPr>
      </w:pPr>
      <w:r>
        <w:rPr>
          <w:spacing w:val="8"/>
          <w:sz w:val="37"/>
          <w:szCs w:val="37"/>
        </w:rPr>
        <w:t>技能人才评价考评人员诚信承诺书</w:t>
      </w:r>
    </w:p>
    <w:p w14:paraId="74908735">
      <w:pPr>
        <w:spacing w:line="284" w:lineRule="auto"/>
        <w:rPr>
          <w:rFonts w:ascii="Arial"/>
          <w:sz w:val="21"/>
        </w:rPr>
      </w:pPr>
    </w:p>
    <w:p w14:paraId="1B54F39F">
      <w:pPr>
        <w:pStyle w:val="2"/>
        <w:spacing w:before="95" w:line="219" w:lineRule="auto"/>
        <w:ind w:left="613"/>
        <w:rPr>
          <w:sz w:val="29"/>
          <w:szCs w:val="29"/>
        </w:rPr>
      </w:pPr>
      <w:r>
        <w:rPr>
          <w:spacing w:val="8"/>
          <w:sz w:val="29"/>
          <w:szCs w:val="29"/>
        </w:rPr>
        <w:t>我在受聘技能人才评价考评人员期间承诺：</w:t>
      </w:r>
    </w:p>
    <w:p w14:paraId="7D0C03F8">
      <w:pPr>
        <w:pStyle w:val="2"/>
        <w:spacing w:before="150" w:line="267" w:lineRule="auto"/>
        <w:ind w:left="3" w:right="208" w:firstLine="610"/>
        <w:rPr>
          <w:sz w:val="29"/>
          <w:szCs w:val="29"/>
        </w:rPr>
      </w:pPr>
      <w:r>
        <w:rPr>
          <w:spacing w:val="10"/>
          <w:sz w:val="29"/>
          <w:szCs w:val="29"/>
        </w:rPr>
        <w:t>一、接受评价机构管理，认真完成考评任务，忠于职守、</w:t>
      </w:r>
      <w:r>
        <w:rPr>
          <w:spacing w:val="13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公正廉洁；</w:t>
      </w:r>
    </w:p>
    <w:p w14:paraId="4C00A8D9">
      <w:pPr>
        <w:pStyle w:val="2"/>
        <w:spacing w:before="171" w:line="271" w:lineRule="auto"/>
        <w:ind w:left="3" w:right="474" w:firstLine="610"/>
        <w:rPr>
          <w:sz w:val="29"/>
          <w:szCs w:val="29"/>
        </w:rPr>
      </w:pPr>
      <w:r>
        <w:rPr>
          <w:spacing w:val="12"/>
          <w:sz w:val="29"/>
          <w:szCs w:val="29"/>
        </w:rPr>
        <w:t>二、遵循公平、公正、科学、严肃的原则，自觉遵守考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评人员守则和有关规章制度，作风正派；</w:t>
      </w:r>
    </w:p>
    <w:p w14:paraId="6596152E">
      <w:pPr>
        <w:pStyle w:val="2"/>
        <w:spacing w:before="145" w:line="293" w:lineRule="auto"/>
        <w:ind w:left="3" w:right="434" w:firstLine="610"/>
        <w:rPr>
          <w:sz w:val="29"/>
          <w:szCs w:val="29"/>
        </w:rPr>
      </w:pPr>
      <w:r>
        <w:rPr>
          <w:spacing w:val="12"/>
          <w:sz w:val="29"/>
          <w:szCs w:val="29"/>
        </w:rPr>
        <w:t>三、不徇私情、不谋私利，坚决抵制来自任何方面的影</w:t>
      </w:r>
      <w:r>
        <w:rPr>
          <w:spacing w:val="2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响或改变正常考评结果的要求，自觉执行对</w:t>
      </w:r>
      <w:r>
        <w:rPr>
          <w:spacing w:val="13"/>
          <w:sz w:val="29"/>
          <w:szCs w:val="29"/>
        </w:rPr>
        <w:t>亲属好友、任课</w:t>
      </w:r>
      <w:r>
        <w:rPr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考生和培训学徒的回避制度，并主动、及时将</w:t>
      </w:r>
      <w:r>
        <w:rPr>
          <w:spacing w:val="13"/>
          <w:sz w:val="29"/>
          <w:szCs w:val="29"/>
        </w:rPr>
        <w:t>有关情况向评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价机构汇报；</w:t>
      </w:r>
    </w:p>
    <w:p w14:paraId="4D5A3813">
      <w:pPr>
        <w:pStyle w:val="2"/>
        <w:spacing w:before="159" w:line="221" w:lineRule="auto"/>
        <w:ind w:left="613"/>
        <w:rPr>
          <w:sz w:val="29"/>
          <w:szCs w:val="29"/>
        </w:rPr>
      </w:pPr>
      <w:r>
        <w:rPr>
          <w:spacing w:val="6"/>
          <w:sz w:val="29"/>
          <w:szCs w:val="29"/>
        </w:rPr>
        <w:t>四</w:t>
      </w:r>
      <w:r>
        <w:rPr>
          <w:spacing w:val="-53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、保证不违规收受考生或相关人员的物品礼金；</w:t>
      </w:r>
    </w:p>
    <w:p w14:paraId="5721A32B">
      <w:pPr>
        <w:pStyle w:val="2"/>
        <w:spacing w:before="163" w:line="222" w:lineRule="auto"/>
        <w:ind w:left="613"/>
        <w:rPr>
          <w:sz w:val="29"/>
          <w:szCs w:val="29"/>
        </w:rPr>
      </w:pPr>
      <w:r>
        <w:rPr>
          <w:spacing w:val="10"/>
          <w:sz w:val="29"/>
          <w:szCs w:val="29"/>
        </w:rPr>
        <w:t>五、不迟到、不早退，按规定时间提前到达考场；</w:t>
      </w:r>
    </w:p>
    <w:p w14:paraId="1DECC1F7">
      <w:pPr>
        <w:pStyle w:val="2"/>
        <w:spacing w:before="150" w:line="286" w:lineRule="auto"/>
        <w:ind w:left="3" w:right="421" w:firstLine="610"/>
        <w:rPr>
          <w:sz w:val="29"/>
          <w:szCs w:val="29"/>
        </w:rPr>
      </w:pPr>
      <w:r>
        <w:rPr>
          <w:spacing w:val="13"/>
          <w:sz w:val="29"/>
          <w:szCs w:val="29"/>
        </w:rPr>
        <w:t>六、在评价过程中，认真履行考评人员职责，严格执行</w:t>
      </w:r>
      <w:r>
        <w:rPr>
          <w:spacing w:val="17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考务规程和考场规则，佩戴考评员胸卡，持证上岗，符合相</w:t>
      </w:r>
      <w:r>
        <w:rPr>
          <w:spacing w:val="6"/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应职业(工种)工装要求；</w:t>
      </w:r>
    </w:p>
    <w:p w14:paraId="0DA51A41">
      <w:pPr>
        <w:pStyle w:val="2"/>
        <w:spacing w:before="172" w:line="270" w:lineRule="auto"/>
        <w:ind w:left="3" w:right="425" w:firstLine="610"/>
        <w:rPr>
          <w:sz w:val="29"/>
          <w:szCs w:val="29"/>
        </w:rPr>
      </w:pPr>
      <w:r>
        <w:rPr>
          <w:spacing w:val="14"/>
          <w:sz w:val="29"/>
          <w:szCs w:val="29"/>
        </w:rPr>
        <w:t>七、严格遵守各项保密制度，对考评内容中不应公开的</w:t>
      </w:r>
      <w:r>
        <w:rPr>
          <w:spacing w:val="1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环节、成绩等予以保密；</w:t>
      </w:r>
    </w:p>
    <w:p w14:paraId="0BD6AB46">
      <w:pPr>
        <w:pStyle w:val="2"/>
        <w:spacing w:before="142" w:line="286" w:lineRule="auto"/>
        <w:ind w:left="3" w:right="434" w:firstLine="610"/>
        <w:rPr>
          <w:sz w:val="29"/>
          <w:szCs w:val="29"/>
        </w:rPr>
      </w:pPr>
      <w:r>
        <w:rPr>
          <w:spacing w:val="13"/>
          <w:sz w:val="29"/>
          <w:szCs w:val="29"/>
        </w:rPr>
        <w:t>八、严格遵守《广东省技能人才评价考评人员管理办法</w:t>
      </w:r>
      <w:r>
        <w:rPr>
          <w:spacing w:val="15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(试行)》,自觉接受各级职业技能评价指导机构、评价机</w:t>
      </w:r>
      <w:r>
        <w:rPr>
          <w:spacing w:val="5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构、社会和质量督导人员对本人考评行为的监督。</w:t>
      </w:r>
    </w:p>
    <w:p w14:paraId="6ACDE050">
      <w:pPr>
        <w:spacing w:line="269" w:lineRule="auto"/>
        <w:rPr>
          <w:rFonts w:ascii="Arial"/>
          <w:sz w:val="21"/>
        </w:rPr>
      </w:pPr>
    </w:p>
    <w:p w14:paraId="4D455F17">
      <w:pPr>
        <w:spacing w:line="269" w:lineRule="auto"/>
        <w:rPr>
          <w:rFonts w:ascii="Arial"/>
          <w:sz w:val="21"/>
        </w:rPr>
      </w:pPr>
    </w:p>
    <w:p w14:paraId="4ECA0858">
      <w:pPr>
        <w:spacing w:line="269" w:lineRule="auto"/>
        <w:rPr>
          <w:rFonts w:ascii="Arial"/>
          <w:sz w:val="21"/>
        </w:rPr>
      </w:pPr>
    </w:p>
    <w:p w14:paraId="7F1B04DF">
      <w:pPr>
        <w:spacing w:line="269" w:lineRule="auto"/>
        <w:rPr>
          <w:rFonts w:ascii="Arial"/>
          <w:sz w:val="21"/>
        </w:rPr>
      </w:pPr>
    </w:p>
    <w:p w14:paraId="46300EEB">
      <w:pPr>
        <w:pStyle w:val="2"/>
        <w:spacing w:before="94" w:line="224" w:lineRule="auto"/>
        <w:ind w:left="5833"/>
        <w:rPr>
          <w:sz w:val="29"/>
          <w:szCs w:val="29"/>
        </w:rPr>
      </w:pPr>
      <w:r>
        <w:rPr>
          <w:spacing w:val="-9"/>
          <w:sz w:val="29"/>
          <w:szCs w:val="29"/>
        </w:rPr>
        <w:t>承诺人：</w:t>
      </w:r>
    </w:p>
    <w:p w14:paraId="2D0006A3">
      <w:pPr>
        <w:pStyle w:val="2"/>
        <w:spacing w:before="147" w:line="222" w:lineRule="auto"/>
        <w:ind w:left="5493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28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月</w:t>
      </w:r>
      <w:r>
        <w:rPr>
          <w:spacing w:val="31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日</w:t>
      </w:r>
    </w:p>
    <w:p w14:paraId="31B339DC">
      <w:pPr>
        <w:spacing w:line="222" w:lineRule="auto"/>
        <w:rPr>
          <w:sz w:val="29"/>
          <w:szCs w:val="29"/>
        </w:rPr>
        <w:sectPr>
          <w:headerReference r:id="rId28" w:type="default"/>
          <w:footerReference r:id="rId29" w:type="default"/>
          <w:pgSz w:w="11910" w:h="16840"/>
          <w:pgMar w:top="2091" w:right="1786" w:bottom="400" w:left="1786" w:header="1644" w:footer="0" w:gutter="0"/>
          <w:cols w:space="720" w:num="1"/>
        </w:sectPr>
      </w:pPr>
    </w:p>
    <w:p w14:paraId="48E74220">
      <w:pPr>
        <w:spacing w:line="275" w:lineRule="auto"/>
        <w:rPr>
          <w:rFonts w:ascii="Arial"/>
          <w:sz w:val="21"/>
        </w:rPr>
      </w:pPr>
    </w:p>
    <w:p w14:paraId="620DC49E">
      <w:pPr>
        <w:spacing w:line="275" w:lineRule="auto"/>
        <w:rPr>
          <w:rFonts w:ascii="Arial"/>
          <w:sz w:val="21"/>
        </w:rPr>
      </w:pPr>
    </w:p>
    <w:p w14:paraId="6E6D0010">
      <w:pPr>
        <w:spacing w:line="275" w:lineRule="auto"/>
        <w:rPr>
          <w:rFonts w:ascii="Arial"/>
          <w:sz w:val="21"/>
        </w:rPr>
      </w:pPr>
    </w:p>
    <w:p w14:paraId="3C06BD7B">
      <w:pPr>
        <w:spacing w:line="275" w:lineRule="auto"/>
        <w:rPr>
          <w:rFonts w:ascii="Arial"/>
          <w:sz w:val="21"/>
        </w:rPr>
      </w:pPr>
    </w:p>
    <w:p w14:paraId="45E7FE41">
      <w:pPr>
        <w:spacing w:line="276" w:lineRule="auto"/>
        <w:rPr>
          <w:rFonts w:ascii="Arial"/>
          <w:sz w:val="21"/>
        </w:rPr>
      </w:pPr>
    </w:p>
    <w:p w14:paraId="1B8F1DCE">
      <w:pPr>
        <w:spacing w:before="97" w:line="224" w:lineRule="auto"/>
        <w:ind w:left="3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附件7</w:t>
      </w:r>
    </w:p>
    <w:p w14:paraId="3AAAC410">
      <w:pPr>
        <w:pStyle w:val="2"/>
        <w:spacing w:before="163" w:line="222" w:lineRule="auto"/>
        <w:ind w:left="2520"/>
        <w:rPr>
          <w:sz w:val="35"/>
          <w:szCs w:val="35"/>
        </w:rPr>
      </w:pPr>
      <w:r>
        <w:rPr>
          <w:spacing w:val="4"/>
          <w:sz w:val="35"/>
          <w:szCs w:val="35"/>
        </w:rPr>
        <w:t>技能人才评价考场守则</w:t>
      </w:r>
    </w:p>
    <w:p w14:paraId="2EB9C631">
      <w:pPr>
        <w:spacing w:line="335" w:lineRule="auto"/>
        <w:rPr>
          <w:rFonts w:ascii="Arial"/>
          <w:sz w:val="21"/>
        </w:rPr>
      </w:pPr>
    </w:p>
    <w:p w14:paraId="211DB9F8">
      <w:pPr>
        <w:spacing w:line="336" w:lineRule="auto"/>
        <w:rPr>
          <w:rFonts w:ascii="Arial"/>
          <w:sz w:val="21"/>
        </w:rPr>
      </w:pPr>
    </w:p>
    <w:p w14:paraId="1943DA75">
      <w:pPr>
        <w:pStyle w:val="2"/>
        <w:spacing w:before="97" w:line="316" w:lineRule="auto"/>
        <w:ind w:left="299" w:right="344" w:firstLine="640"/>
        <w:rPr>
          <w:sz w:val="25"/>
          <w:szCs w:val="25"/>
        </w:rPr>
      </w:pPr>
      <w:r>
        <w:rPr>
          <w:spacing w:val="-5"/>
          <w:sz w:val="30"/>
          <w:szCs w:val="30"/>
        </w:rPr>
        <w:t>一、考生须在开考前30分钟凭有效身份证件(身份证、军</w:t>
      </w:r>
      <w:r>
        <w:rPr>
          <w:spacing w:val="13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官证、港澳人士凭港澳居民来往内地通行证、台湾人士凭台</w:t>
      </w:r>
      <w:r>
        <w:rPr>
          <w:spacing w:val="1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湾居民来往大陆通行证或港澳台居民居住证</w:t>
      </w:r>
      <w:r>
        <w:rPr>
          <w:spacing w:val="2"/>
          <w:sz w:val="30"/>
          <w:szCs w:val="30"/>
        </w:rPr>
        <w:t>，外籍人士凭外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国护照)和准考证进场，对号入座。入座后将两证放在桌</w:t>
      </w:r>
      <w:r>
        <w:rPr>
          <w:spacing w:val="-3"/>
          <w:sz w:val="30"/>
          <w:szCs w:val="30"/>
        </w:rPr>
        <w:t>面左</w:t>
      </w:r>
      <w:r>
        <w:rPr>
          <w:sz w:val="30"/>
          <w:szCs w:val="30"/>
        </w:rPr>
        <w:t xml:space="preserve"> </w:t>
      </w:r>
      <w:r>
        <w:rPr>
          <w:spacing w:val="16"/>
          <w:sz w:val="25"/>
          <w:szCs w:val="25"/>
        </w:rPr>
        <w:t>上角</w:t>
      </w:r>
      <w:r>
        <w:rPr>
          <w:spacing w:val="-56"/>
          <w:sz w:val="25"/>
          <w:szCs w:val="25"/>
        </w:rPr>
        <w:t xml:space="preserve"> </w:t>
      </w:r>
      <w:r>
        <w:rPr>
          <w:spacing w:val="16"/>
          <w:sz w:val="25"/>
          <w:szCs w:val="25"/>
        </w:rPr>
        <w:t>。</w:t>
      </w:r>
    </w:p>
    <w:p w14:paraId="0CB6F06A">
      <w:pPr>
        <w:pStyle w:val="2"/>
        <w:spacing w:before="184" w:line="323" w:lineRule="auto"/>
        <w:ind w:left="299" w:right="318" w:firstLine="640"/>
        <w:rPr>
          <w:sz w:val="30"/>
          <w:szCs w:val="30"/>
        </w:rPr>
      </w:pPr>
      <w:r>
        <w:rPr>
          <w:sz w:val="30"/>
          <w:szCs w:val="30"/>
        </w:rPr>
        <w:t>二</w:t>
      </w:r>
      <w:r>
        <w:rPr>
          <w:spacing w:val="-70"/>
          <w:sz w:val="30"/>
          <w:szCs w:val="30"/>
        </w:rPr>
        <w:t xml:space="preserve"> </w:t>
      </w:r>
      <w:r>
        <w:rPr>
          <w:sz w:val="30"/>
          <w:szCs w:val="30"/>
        </w:rPr>
        <w:t xml:space="preserve">、考生迟到三十分钟不得进场。考试开始后三十分钟 </w:t>
      </w:r>
      <w:r>
        <w:rPr>
          <w:spacing w:val="8"/>
          <w:sz w:val="30"/>
          <w:szCs w:val="30"/>
        </w:rPr>
        <w:t>内及考试结束前十五分钟内，考生不得交卷(无纸化机考方</w:t>
      </w:r>
      <w:r>
        <w:rPr>
          <w:spacing w:val="10"/>
          <w:sz w:val="30"/>
          <w:szCs w:val="30"/>
        </w:rPr>
        <w:t xml:space="preserve"> 式，考试结束前不限制交卷)。</w:t>
      </w:r>
    </w:p>
    <w:p w14:paraId="6FCA7517">
      <w:pPr>
        <w:pStyle w:val="2"/>
        <w:spacing w:before="262" w:line="220" w:lineRule="auto"/>
        <w:ind w:left="940"/>
        <w:rPr>
          <w:sz w:val="30"/>
          <w:szCs w:val="30"/>
        </w:rPr>
      </w:pPr>
      <w:r>
        <w:rPr>
          <w:sz w:val="30"/>
          <w:szCs w:val="30"/>
        </w:rPr>
        <w:t>三、考生除带必要的文具(如钢笔、中性笔、2</w:t>
      </w:r>
      <w:r>
        <w:rPr>
          <w:rFonts w:ascii="Times New Roman" w:hAnsi="Times New Roman" w:eastAsia="Times New Roman" w:cs="Times New Roman"/>
          <w:sz w:val="30"/>
          <w:szCs w:val="30"/>
        </w:rPr>
        <w:t>B</w:t>
      </w:r>
      <w:r>
        <w:rPr>
          <w:sz w:val="30"/>
          <w:szCs w:val="30"/>
        </w:rPr>
        <w:t>铅笔、</w:t>
      </w:r>
    </w:p>
    <w:p w14:paraId="32A4FA0B">
      <w:pPr>
        <w:pStyle w:val="2"/>
        <w:spacing w:before="149" w:line="310" w:lineRule="auto"/>
        <w:ind w:left="299" w:right="350"/>
        <w:rPr>
          <w:sz w:val="30"/>
          <w:szCs w:val="30"/>
        </w:rPr>
      </w:pPr>
      <w:r>
        <w:rPr>
          <w:spacing w:val="-3"/>
          <w:sz w:val="30"/>
          <w:szCs w:val="30"/>
        </w:rPr>
        <w:t>橡皮、墨水、三角板等)外，任何书籍、资料、纸张、带存储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或通讯功能的电子仪器(如手机、笔记本、</w:t>
      </w:r>
      <w:r>
        <w:rPr>
          <w:rFonts w:ascii="宋体" w:hAnsi="宋体" w:eastAsia="宋体" w:cs="宋体"/>
          <w:spacing w:val="1"/>
          <w:sz w:val="30"/>
          <w:szCs w:val="30"/>
        </w:rPr>
        <w:t>U</w:t>
      </w:r>
      <w:r>
        <w:rPr>
          <w:rFonts w:ascii="宋体" w:hAnsi="宋体" w:eastAsia="宋体" w:cs="宋体"/>
          <w:spacing w:val="12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盘、手提电脑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、智能手表等)不准带入考场。已经携带入</w:t>
      </w:r>
      <w:r>
        <w:rPr>
          <w:spacing w:val="-3"/>
          <w:sz w:val="30"/>
          <w:szCs w:val="30"/>
        </w:rPr>
        <w:t>场的应按照监考人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员的要求，集中存放在指定地点。考试期间，</w:t>
      </w:r>
      <w:r>
        <w:rPr>
          <w:spacing w:val="2"/>
          <w:sz w:val="30"/>
          <w:szCs w:val="30"/>
        </w:rPr>
        <w:t>不得取用已集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中存放的个人物品，且手机等电子仪器应处于关闭状态。</w:t>
      </w:r>
    </w:p>
    <w:p w14:paraId="69E13899">
      <w:pPr>
        <w:pStyle w:val="2"/>
        <w:spacing w:before="184" w:line="297" w:lineRule="auto"/>
        <w:ind w:left="299" w:right="329" w:firstLine="640"/>
        <w:rPr>
          <w:sz w:val="30"/>
          <w:szCs w:val="30"/>
        </w:rPr>
      </w:pPr>
      <w:r>
        <w:rPr>
          <w:spacing w:val="-1"/>
          <w:sz w:val="30"/>
          <w:szCs w:val="30"/>
        </w:rPr>
        <w:t>四</w:t>
      </w:r>
      <w:r>
        <w:rPr>
          <w:spacing w:val="-5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、除规定可使用计算器的职业和科目可携带计算器进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 xml:space="preserve">入考场外，其它职业和科目的考试均不得携带或使用计算器 </w:t>
      </w:r>
      <w:r>
        <w:rPr>
          <w:spacing w:val="13"/>
          <w:sz w:val="30"/>
          <w:szCs w:val="30"/>
        </w:rPr>
        <w:t>,否则按违纪处理。</w:t>
      </w:r>
    </w:p>
    <w:p w14:paraId="59A08482">
      <w:pPr>
        <w:pStyle w:val="2"/>
        <w:spacing w:before="213" w:line="309" w:lineRule="auto"/>
        <w:ind w:left="299" w:right="298" w:firstLine="640"/>
        <w:rPr>
          <w:sz w:val="25"/>
          <w:szCs w:val="25"/>
        </w:rPr>
      </w:pPr>
      <w:r>
        <w:rPr>
          <w:spacing w:val="4"/>
          <w:sz w:val="30"/>
          <w:szCs w:val="30"/>
        </w:rPr>
        <w:t>五、进入考场后，必须遵从考场工作人员的安排。考试 过程中保持考场安静。提前交卷的考生，不得在考场附近逗</w:t>
      </w:r>
      <w:r>
        <w:rPr>
          <w:spacing w:val="6"/>
          <w:sz w:val="30"/>
          <w:szCs w:val="30"/>
        </w:rPr>
        <w:t xml:space="preserve"> </w:t>
      </w:r>
      <w:r>
        <w:rPr>
          <w:spacing w:val="-8"/>
          <w:sz w:val="25"/>
          <w:szCs w:val="25"/>
        </w:rPr>
        <w:t>留</w:t>
      </w:r>
      <w:r>
        <w:rPr>
          <w:spacing w:val="-29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、</w:t>
      </w:r>
      <w:r>
        <w:rPr>
          <w:spacing w:val="-45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谈论</w:t>
      </w:r>
      <w:r>
        <w:rPr>
          <w:spacing w:val="-64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。</w:t>
      </w:r>
    </w:p>
    <w:p w14:paraId="600D7C6F">
      <w:pPr>
        <w:spacing w:line="309" w:lineRule="auto"/>
        <w:rPr>
          <w:sz w:val="25"/>
          <w:szCs w:val="25"/>
        </w:rPr>
        <w:sectPr>
          <w:headerReference r:id="rId30" w:type="default"/>
          <w:footerReference r:id="rId31" w:type="default"/>
          <w:pgSz w:w="12200" w:h="17050"/>
          <w:pgMar w:top="400" w:right="1830" w:bottom="1617" w:left="1830" w:header="0" w:footer="1226" w:gutter="0"/>
          <w:cols w:space="720" w:num="1"/>
        </w:sectPr>
      </w:pPr>
    </w:p>
    <w:p w14:paraId="04A93F98">
      <w:pPr>
        <w:spacing w:line="281" w:lineRule="auto"/>
        <w:rPr>
          <w:rFonts w:ascii="Arial"/>
          <w:sz w:val="21"/>
        </w:rPr>
      </w:pPr>
    </w:p>
    <w:p w14:paraId="277697C1">
      <w:pPr>
        <w:spacing w:line="281" w:lineRule="auto"/>
        <w:rPr>
          <w:rFonts w:ascii="Arial"/>
          <w:sz w:val="21"/>
        </w:rPr>
      </w:pPr>
    </w:p>
    <w:p w14:paraId="709A1B0E">
      <w:pPr>
        <w:spacing w:line="282" w:lineRule="auto"/>
        <w:rPr>
          <w:rFonts w:ascii="Arial"/>
          <w:sz w:val="21"/>
        </w:rPr>
      </w:pPr>
    </w:p>
    <w:p w14:paraId="6D9164CE">
      <w:pPr>
        <w:spacing w:line="282" w:lineRule="auto"/>
        <w:rPr>
          <w:rFonts w:ascii="Arial"/>
          <w:sz w:val="21"/>
        </w:rPr>
      </w:pPr>
    </w:p>
    <w:p w14:paraId="56031299">
      <w:pPr>
        <w:spacing w:line="282" w:lineRule="auto"/>
        <w:rPr>
          <w:rFonts w:ascii="Arial"/>
          <w:sz w:val="21"/>
        </w:rPr>
      </w:pPr>
    </w:p>
    <w:p w14:paraId="398A6897">
      <w:pPr>
        <w:pStyle w:val="2"/>
        <w:spacing w:before="95" w:line="317" w:lineRule="auto"/>
        <w:ind w:left="23" w:right="308" w:firstLine="590"/>
        <w:rPr>
          <w:sz w:val="29"/>
          <w:szCs w:val="29"/>
        </w:rPr>
      </w:pPr>
      <w:r>
        <w:rPr>
          <w:spacing w:val="8"/>
          <w:sz w:val="29"/>
          <w:szCs w:val="29"/>
        </w:rPr>
        <w:t xml:space="preserve">六、考生答题时，有答题卡(纸、卷)的，须按要求将答  </w:t>
      </w:r>
      <w:r>
        <w:rPr>
          <w:spacing w:val="6"/>
          <w:sz w:val="29"/>
          <w:szCs w:val="29"/>
        </w:rPr>
        <w:t>案写在答题卡(纸、卷)上，写在试卷或草稿纸上的答案无效。</w:t>
      </w:r>
      <w:r>
        <w:rPr>
          <w:spacing w:val="5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答题卡(纸、卷)上的填涂部分需用2</w:t>
      </w:r>
      <w:r>
        <w:rPr>
          <w:rFonts w:ascii="宋体" w:hAnsi="宋体" w:eastAsia="宋体" w:cs="宋体"/>
          <w:spacing w:val="8"/>
          <w:sz w:val="29"/>
          <w:szCs w:val="29"/>
        </w:rPr>
        <w:t>B</w:t>
      </w:r>
      <w:r>
        <w:rPr>
          <w:rFonts w:ascii="宋体" w:hAnsi="宋体" w:eastAsia="宋体" w:cs="宋体"/>
          <w:spacing w:val="-67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铅笔填涂；书写部分一</w:t>
      </w:r>
      <w:r>
        <w:rPr>
          <w:sz w:val="29"/>
          <w:szCs w:val="29"/>
        </w:rPr>
        <w:t xml:space="preserve">  </w:t>
      </w:r>
      <w:r>
        <w:rPr>
          <w:spacing w:val="1"/>
          <w:sz w:val="29"/>
          <w:szCs w:val="29"/>
        </w:rPr>
        <w:t>律用黑(蓝)色钢笔(中性笔)书写，字迹要工整、清楚。如有答</w:t>
      </w:r>
      <w:r>
        <w:rPr>
          <w:spacing w:val="8"/>
          <w:sz w:val="29"/>
          <w:szCs w:val="29"/>
        </w:rPr>
        <w:t xml:space="preserve">  </w:t>
      </w:r>
      <w:r>
        <w:rPr>
          <w:spacing w:val="9"/>
          <w:sz w:val="29"/>
          <w:szCs w:val="29"/>
        </w:rPr>
        <w:t>题须知(指南)的，请认真阅读后按要求作答。不得把答案书</w:t>
      </w:r>
      <w:r>
        <w:rPr>
          <w:spacing w:val="6"/>
          <w:sz w:val="29"/>
          <w:szCs w:val="29"/>
        </w:rPr>
        <w:t xml:space="preserve">  </w:t>
      </w:r>
      <w:r>
        <w:rPr>
          <w:spacing w:val="5"/>
          <w:sz w:val="29"/>
          <w:szCs w:val="29"/>
        </w:rPr>
        <w:t>写在试卷装订线以外；不得在考卷(件)上做任何标记。</w:t>
      </w:r>
    </w:p>
    <w:p w14:paraId="1B47CFA6">
      <w:pPr>
        <w:pStyle w:val="2"/>
        <w:spacing w:before="185" w:line="300" w:lineRule="auto"/>
        <w:ind w:left="23" w:right="435" w:firstLine="590"/>
        <w:rPr>
          <w:sz w:val="29"/>
          <w:szCs w:val="29"/>
        </w:rPr>
      </w:pPr>
      <w:r>
        <w:rPr>
          <w:spacing w:val="13"/>
          <w:sz w:val="29"/>
          <w:szCs w:val="29"/>
        </w:rPr>
        <w:t>七、考生如遇试卷分发错误、字迹模糊或考件有严重缺</w:t>
      </w:r>
      <w:r>
        <w:rPr>
          <w:spacing w:val="14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陷等问题，可举手向考评人员(监考员)询问，但不得涉及试</w:t>
      </w:r>
      <w:r>
        <w:rPr>
          <w:spacing w:val="6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题内容。</w:t>
      </w:r>
    </w:p>
    <w:p w14:paraId="4DD27DE9">
      <w:pPr>
        <w:pStyle w:val="2"/>
        <w:spacing w:before="262" w:line="302" w:lineRule="auto"/>
        <w:ind w:left="23" w:right="408" w:firstLine="590"/>
        <w:rPr>
          <w:sz w:val="29"/>
          <w:szCs w:val="29"/>
        </w:rPr>
      </w:pPr>
      <w:r>
        <w:rPr>
          <w:spacing w:val="12"/>
          <w:sz w:val="29"/>
          <w:szCs w:val="29"/>
        </w:rPr>
        <w:t>八</w:t>
      </w:r>
      <w:r>
        <w:rPr>
          <w:spacing w:val="-76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、自尊、自爱，严格遵守考场纪律。考试期</w:t>
      </w:r>
      <w:r>
        <w:rPr>
          <w:spacing w:val="11"/>
          <w:sz w:val="29"/>
          <w:szCs w:val="29"/>
        </w:rPr>
        <w:t>间不准交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头接耳、东张西望，不准传递、夹带、换卷。违反纪律</w:t>
      </w:r>
      <w:r>
        <w:rPr>
          <w:spacing w:val="10"/>
          <w:sz w:val="29"/>
          <w:szCs w:val="29"/>
        </w:rPr>
        <w:t>者，</w:t>
      </w:r>
      <w:r>
        <w:rPr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按有关规定进行处理。造成考场设备损坏的</w:t>
      </w:r>
      <w:r>
        <w:rPr>
          <w:spacing w:val="11"/>
          <w:sz w:val="29"/>
          <w:szCs w:val="29"/>
        </w:rPr>
        <w:t>，按价赔偿。</w:t>
      </w:r>
    </w:p>
    <w:p w14:paraId="75D2DBEB">
      <w:pPr>
        <w:pStyle w:val="2"/>
        <w:spacing w:before="183" w:line="298" w:lineRule="auto"/>
        <w:ind w:left="23" w:right="426" w:firstLine="590"/>
        <w:rPr>
          <w:sz w:val="29"/>
          <w:szCs w:val="29"/>
        </w:rPr>
      </w:pPr>
      <w:r>
        <w:rPr>
          <w:spacing w:val="13"/>
          <w:sz w:val="29"/>
          <w:szCs w:val="29"/>
        </w:rPr>
        <w:t>九、考试时间终了，考生应立即停止答卷，待监考人员</w:t>
      </w:r>
      <w:r>
        <w:rPr>
          <w:spacing w:val="4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回收、清点完考试资料后方可离场。不准将试卷、草稿纸等</w:t>
      </w:r>
      <w:r>
        <w:rPr>
          <w:spacing w:val="8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任何考试资料带出考场。</w:t>
      </w:r>
    </w:p>
    <w:p w14:paraId="251DCB8A">
      <w:pPr>
        <w:spacing w:line="298" w:lineRule="auto"/>
        <w:rPr>
          <w:sz w:val="29"/>
          <w:szCs w:val="29"/>
        </w:rPr>
        <w:sectPr>
          <w:footerReference r:id="rId32" w:type="default"/>
          <w:pgSz w:w="11910" w:h="16840"/>
          <w:pgMar w:top="400" w:right="1786" w:bottom="1409" w:left="1786" w:header="0" w:footer="1030" w:gutter="0"/>
          <w:cols w:space="720" w:num="1"/>
        </w:sectPr>
      </w:pPr>
    </w:p>
    <w:p w14:paraId="40FCF755">
      <w:pPr>
        <w:spacing w:line="261" w:lineRule="auto"/>
        <w:rPr>
          <w:rFonts w:ascii="Arial"/>
          <w:sz w:val="21"/>
        </w:rPr>
      </w:pPr>
    </w:p>
    <w:p w14:paraId="1C94B756">
      <w:pPr>
        <w:spacing w:line="261" w:lineRule="auto"/>
        <w:rPr>
          <w:rFonts w:ascii="Arial"/>
          <w:sz w:val="21"/>
        </w:rPr>
      </w:pPr>
    </w:p>
    <w:p w14:paraId="0C22F82F">
      <w:pPr>
        <w:spacing w:line="261" w:lineRule="auto"/>
        <w:rPr>
          <w:rFonts w:ascii="Arial"/>
          <w:sz w:val="21"/>
        </w:rPr>
      </w:pPr>
    </w:p>
    <w:p w14:paraId="592E4A4F">
      <w:pPr>
        <w:spacing w:line="262" w:lineRule="auto"/>
        <w:rPr>
          <w:rFonts w:ascii="Arial"/>
          <w:sz w:val="21"/>
        </w:rPr>
      </w:pPr>
    </w:p>
    <w:p w14:paraId="56B53C9F">
      <w:pPr>
        <w:spacing w:line="262" w:lineRule="auto"/>
        <w:rPr>
          <w:rFonts w:ascii="Arial"/>
          <w:sz w:val="21"/>
        </w:rPr>
      </w:pPr>
    </w:p>
    <w:p w14:paraId="54B0FBDB">
      <w:pPr>
        <w:spacing w:before="108" w:line="224" w:lineRule="auto"/>
        <w:ind w:left="323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附件8</w:t>
      </w:r>
    </w:p>
    <w:p w14:paraId="06878010">
      <w:pPr>
        <w:pStyle w:val="2"/>
        <w:spacing w:before="245" w:line="222" w:lineRule="auto"/>
        <w:ind w:left="1989"/>
        <w:rPr>
          <w:sz w:val="33"/>
          <w:szCs w:val="33"/>
        </w:rPr>
      </w:pPr>
      <w:r>
        <w:rPr>
          <w:spacing w:val="22"/>
          <w:sz w:val="33"/>
          <w:szCs w:val="33"/>
        </w:rPr>
        <w:t>技能人才评价考场情况记录表</w:t>
      </w:r>
    </w:p>
    <w:p w14:paraId="6E40FF3D">
      <w:pPr>
        <w:spacing w:before="43"/>
      </w:pPr>
    </w:p>
    <w:p w14:paraId="4D88C5AD">
      <w:pPr>
        <w:spacing w:before="43"/>
      </w:pPr>
    </w:p>
    <w:tbl>
      <w:tblPr>
        <w:tblStyle w:val="5"/>
        <w:tblW w:w="8629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757"/>
        <w:gridCol w:w="1348"/>
        <w:gridCol w:w="3081"/>
      </w:tblGrid>
      <w:tr w14:paraId="3A54C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43" w:type="dxa"/>
            <w:vAlign w:val="top"/>
          </w:tcPr>
          <w:p w14:paraId="3BE52BD8">
            <w:pPr>
              <w:spacing w:line="285" w:lineRule="auto"/>
              <w:rPr>
                <w:rFonts w:ascii="Arial"/>
                <w:sz w:val="21"/>
              </w:rPr>
            </w:pPr>
          </w:p>
          <w:p w14:paraId="39F5792D">
            <w:pPr>
              <w:pStyle w:val="6"/>
              <w:spacing w:before="78" w:line="219" w:lineRule="auto"/>
              <w:ind w:left="234"/>
            </w:pPr>
            <w:r>
              <w:rPr>
                <w:spacing w:val="3"/>
              </w:rPr>
              <w:t>考场名称</w:t>
            </w:r>
          </w:p>
        </w:tc>
        <w:tc>
          <w:tcPr>
            <w:tcW w:w="7186" w:type="dxa"/>
            <w:gridSpan w:val="3"/>
            <w:vAlign w:val="top"/>
          </w:tcPr>
          <w:p w14:paraId="7CC63F94">
            <w:pPr>
              <w:rPr>
                <w:rFonts w:ascii="Arial"/>
                <w:sz w:val="21"/>
              </w:rPr>
            </w:pPr>
          </w:p>
        </w:tc>
      </w:tr>
      <w:tr w14:paraId="3B09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3" w:type="dxa"/>
            <w:vAlign w:val="top"/>
          </w:tcPr>
          <w:p w14:paraId="546D1CF2">
            <w:pPr>
              <w:pStyle w:val="6"/>
              <w:spacing w:before="192" w:line="221" w:lineRule="auto"/>
              <w:ind w:left="474"/>
            </w:pPr>
            <w:r>
              <w:rPr>
                <w:spacing w:val="5"/>
              </w:rPr>
              <w:t>试室</w:t>
            </w:r>
          </w:p>
        </w:tc>
        <w:tc>
          <w:tcPr>
            <w:tcW w:w="2757" w:type="dxa"/>
            <w:vAlign w:val="top"/>
          </w:tcPr>
          <w:p w14:paraId="6F46DA79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7161B50">
            <w:pPr>
              <w:pStyle w:val="6"/>
              <w:spacing w:before="61" w:line="219" w:lineRule="auto"/>
              <w:ind w:left="84"/>
            </w:pPr>
            <w:r>
              <w:rPr>
                <w:spacing w:val="-2"/>
              </w:rPr>
              <w:t>考试职业</w:t>
            </w:r>
          </w:p>
          <w:p w14:paraId="37252A03">
            <w:pPr>
              <w:pStyle w:val="6"/>
              <w:spacing w:before="5" w:line="198" w:lineRule="auto"/>
              <w:ind w:left="84"/>
            </w:pPr>
            <w:r>
              <w:rPr>
                <w:spacing w:val="13"/>
              </w:rPr>
              <w:t>(工种)</w:t>
            </w:r>
          </w:p>
        </w:tc>
        <w:tc>
          <w:tcPr>
            <w:tcW w:w="3081" w:type="dxa"/>
            <w:vAlign w:val="top"/>
          </w:tcPr>
          <w:p w14:paraId="080BE31D">
            <w:pPr>
              <w:rPr>
                <w:rFonts w:ascii="Arial"/>
                <w:sz w:val="21"/>
              </w:rPr>
            </w:pPr>
          </w:p>
        </w:tc>
      </w:tr>
      <w:tr w14:paraId="51FC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43" w:type="dxa"/>
            <w:vAlign w:val="top"/>
          </w:tcPr>
          <w:p w14:paraId="3716891B">
            <w:pPr>
              <w:pStyle w:val="6"/>
              <w:spacing w:before="150" w:line="219" w:lineRule="auto"/>
              <w:ind w:left="474"/>
            </w:pPr>
            <w:r>
              <w:rPr>
                <w:spacing w:val="-5"/>
              </w:rPr>
              <w:t>科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4105" w:type="dxa"/>
            <w:gridSpan w:val="2"/>
            <w:vAlign w:val="top"/>
          </w:tcPr>
          <w:p w14:paraId="31C1A38E">
            <w:pPr>
              <w:pStyle w:val="6"/>
              <w:spacing w:before="152" w:line="220" w:lineRule="auto"/>
              <w:ind w:left="1022"/>
            </w:pPr>
            <w:r>
              <w:rPr>
                <w:spacing w:val="2"/>
              </w:rPr>
              <w:t>理论/技能/综合评审</w:t>
            </w:r>
          </w:p>
        </w:tc>
        <w:tc>
          <w:tcPr>
            <w:tcW w:w="3081" w:type="dxa"/>
            <w:vAlign w:val="top"/>
          </w:tcPr>
          <w:p w14:paraId="6A3A2A2C">
            <w:pPr>
              <w:pStyle w:val="6"/>
              <w:spacing w:before="152" w:line="219" w:lineRule="auto"/>
              <w:ind w:left="96"/>
            </w:pPr>
            <w:r>
              <w:rPr>
                <w:spacing w:val="-2"/>
              </w:rPr>
              <w:t>应到人数</w:t>
            </w:r>
          </w:p>
        </w:tc>
      </w:tr>
      <w:tr w14:paraId="5C7B6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3" w:type="dxa"/>
            <w:vAlign w:val="top"/>
          </w:tcPr>
          <w:p w14:paraId="6D8E2B1C">
            <w:pPr>
              <w:pStyle w:val="6"/>
              <w:spacing w:before="122" w:line="219" w:lineRule="auto"/>
              <w:ind w:left="234"/>
            </w:pPr>
            <w:r>
              <w:rPr>
                <w:spacing w:val="2"/>
              </w:rPr>
              <w:t>实到人数</w:t>
            </w:r>
          </w:p>
        </w:tc>
        <w:tc>
          <w:tcPr>
            <w:tcW w:w="4105" w:type="dxa"/>
            <w:gridSpan w:val="2"/>
            <w:vAlign w:val="top"/>
          </w:tcPr>
          <w:p w14:paraId="46583283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5463A30D">
            <w:pPr>
              <w:pStyle w:val="6"/>
              <w:spacing w:before="122" w:line="219" w:lineRule="auto"/>
              <w:ind w:left="96"/>
            </w:pPr>
            <w:r>
              <w:rPr>
                <w:spacing w:val="-2"/>
              </w:rPr>
              <w:t>缺考人数</w:t>
            </w:r>
          </w:p>
        </w:tc>
      </w:tr>
      <w:tr w14:paraId="5500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443" w:type="dxa"/>
            <w:vAlign w:val="top"/>
          </w:tcPr>
          <w:p w14:paraId="30AEFB55">
            <w:pPr>
              <w:spacing w:line="271" w:lineRule="auto"/>
              <w:rPr>
                <w:rFonts w:ascii="Arial"/>
                <w:sz w:val="21"/>
              </w:rPr>
            </w:pPr>
          </w:p>
          <w:p w14:paraId="60DE6E99">
            <w:pPr>
              <w:pStyle w:val="6"/>
              <w:spacing w:before="78" w:line="298" w:lineRule="auto"/>
              <w:ind w:left="474" w:right="454"/>
            </w:pPr>
            <w:r>
              <w:rPr>
                <w:spacing w:val="-5"/>
              </w:rPr>
              <w:t>考试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7186" w:type="dxa"/>
            <w:gridSpan w:val="3"/>
            <w:vAlign w:val="top"/>
          </w:tcPr>
          <w:p w14:paraId="0DE87F40">
            <w:pPr>
              <w:spacing w:line="293" w:lineRule="auto"/>
              <w:rPr>
                <w:rFonts w:ascii="Arial"/>
                <w:sz w:val="21"/>
              </w:rPr>
            </w:pPr>
          </w:p>
          <w:p w14:paraId="5293015E">
            <w:pPr>
              <w:pStyle w:val="6"/>
              <w:spacing w:before="78" w:line="226" w:lineRule="auto"/>
              <w:ind w:left="1431"/>
            </w:pPr>
            <w:r>
              <w:rPr>
                <w:spacing w:val="-13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3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3"/>
              </w:rPr>
              <w:t>日上午</w:t>
            </w:r>
            <w:r>
              <w:rPr>
                <w:spacing w:val="9"/>
              </w:rPr>
              <w:t xml:space="preserve">   </w:t>
            </w:r>
            <w:r>
              <w:rPr>
                <w:spacing w:val="-13"/>
              </w:rPr>
              <w:t>时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分至</w:t>
            </w:r>
            <w:r>
              <w:rPr>
                <w:spacing w:val="7"/>
              </w:rPr>
              <w:t xml:space="preserve">       </w:t>
            </w:r>
            <w:r>
              <w:rPr>
                <w:spacing w:val="-13"/>
                <w:position w:val="1"/>
              </w:rPr>
              <w:t>时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13"/>
                <w:position w:val="1"/>
              </w:rPr>
              <w:t>分</w:t>
            </w:r>
          </w:p>
          <w:p w14:paraId="12B907AD">
            <w:pPr>
              <w:spacing w:line="285" w:lineRule="auto"/>
              <w:rPr>
                <w:rFonts w:ascii="Arial"/>
                <w:sz w:val="21"/>
              </w:rPr>
            </w:pPr>
          </w:p>
          <w:p w14:paraId="00FB4A3E">
            <w:pPr>
              <w:pStyle w:val="6"/>
              <w:spacing w:before="78" w:line="228" w:lineRule="auto"/>
              <w:ind w:left="3121"/>
            </w:pPr>
            <w:r>
              <w:rPr>
                <w:spacing w:val="-10"/>
              </w:rPr>
              <w:t>下午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时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分至</w:t>
            </w:r>
            <w:r>
              <w:rPr>
                <w:spacing w:val="4"/>
              </w:rPr>
              <w:t xml:space="preserve">         </w:t>
            </w:r>
            <w:r>
              <w:rPr>
                <w:spacing w:val="-10"/>
                <w:position w:val="-1"/>
              </w:rPr>
              <w:t>时</w:t>
            </w:r>
            <w:r>
              <w:rPr>
                <w:spacing w:val="15"/>
                <w:position w:val="-1"/>
              </w:rPr>
              <w:t xml:space="preserve">   </w:t>
            </w:r>
            <w:r>
              <w:rPr>
                <w:spacing w:val="-10"/>
                <w:position w:val="-1"/>
              </w:rPr>
              <w:t>分</w:t>
            </w:r>
          </w:p>
        </w:tc>
      </w:tr>
      <w:tr w14:paraId="2DA3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629" w:type="dxa"/>
            <w:gridSpan w:val="4"/>
            <w:vAlign w:val="top"/>
          </w:tcPr>
          <w:p w14:paraId="4EE3FFF9">
            <w:pPr>
              <w:pStyle w:val="6"/>
              <w:spacing w:before="43" w:line="219" w:lineRule="auto"/>
              <w:ind w:left="84"/>
            </w:pPr>
            <w:r>
              <w:rPr>
                <w:spacing w:val="-1"/>
              </w:rPr>
              <w:t>缺考名单及考号：</w:t>
            </w:r>
          </w:p>
        </w:tc>
      </w:tr>
      <w:tr w14:paraId="05D10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8629" w:type="dxa"/>
            <w:gridSpan w:val="4"/>
            <w:vAlign w:val="top"/>
          </w:tcPr>
          <w:p w14:paraId="2A757008">
            <w:pPr>
              <w:pStyle w:val="6"/>
              <w:spacing w:before="65" w:line="219" w:lineRule="auto"/>
              <w:ind w:left="84"/>
            </w:pPr>
            <w:r>
              <w:rPr>
                <w:spacing w:val="-1"/>
              </w:rPr>
              <w:t>考场纪律情况：</w:t>
            </w:r>
          </w:p>
        </w:tc>
      </w:tr>
      <w:tr w14:paraId="5DE58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629" w:type="dxa"/>
            <w:gridSpan w:val="4"/>
            <w:vAlign w:val="top"/>
          </w:tcPr>
          <w:p w14:paraId="4824B9A5">
            <w:pPr>
              <w:pStyle w:val="6"/>
              <w:spacing w:before="57" w:line="219" w:lineRule="auto"/>
              <w:ind w:left="84"/>
            </w:pPr>
            <w:r>
              <w:t>异常情况记录：</w:t>
            </w:r>
          </w:p>
        </w:tc>
      </w:tr>
      <w:tr w14:paraId="379B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629" w:type="dxa"/>
            <w:gridSpan w:val="4"/>
            <w:vAlign w:val="top"/>
          </w:tcPr>
          <w:p w14:paraId="70764B2D">
            <w:pPr>
              <w:pStyle w:val="6"/>
              <w:spacing w:before="59" w:line="219" w:lineRule="auto"/>
              <w:ind w:left="84"/>
            </w:pPr>
            <w:r>
              <w:t>考评人员或监考员签名：</w:t>
            </w:r>
          </w:p>
          <w:p w14:paraId="1E3BBEAF">
            <w:pPr>
              <w:spacing w:line="262" w:lineRule="auto"/>
              <w:rPr>
                <w:rFonts w:ascii="Arial"/>
                <w:sz w:val="21"/>
              </w:rPr>
            </w:pPr>
          </w:p>
          <w:p w14:paraId="5FE0CCBA">
            <w:pPr>
              <w:spacing w:line="262" w:lineRule="auto"/>
              <w:rPr>
                <w:rFonts w:ascii="Arial"/>
                <w:sz w:val="21"/>
              </w:rPr>
            </w:pPr>
          </w:p>
          <w:p w14:paraId="7DEDAD67">
            <w:pPr>
              <w:pStyle w:val="6"/>
              <w:spacing w:before="78" w:line="196" w:lineRule="auto"/>
              <w:ind w:left="4464"/>
            </w:pPr>
            <w:r>
              <w:rPr>
                <w:spacing w:val="-5"/>
              </w:rPr>
              <w:t>日期：</w:t>
            </w:r>
            <w:r>
              <w:rPr>
                <w:spacing w:val="5"/>
              </w:rPr>
              <w:t xml:space="preserve">      </w:t>
            </w:r>
            <w:r>
              <w:rPr>
                <w:spacing w:val="-5"/>
                <w:position w:val="1"/>
              </w:rPr>
              <w:t>年</w:t>
            </w:r>
            <w:r>
              <w:rPr>
                <w:spacing w:val="77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月</w:t>
            </w:r>
            <w:r>
              <w:rPr>
                <w:spacing w:val="1"/>
                <w:position w:val="1"/>
              </w:rPr>
              <w:t xml:space="preserve">         </w:t>
            </w:r>
            <w:r>
              <w:rPr>
                <w:spacing w:val="-5"/>
              </w:rPr>
              <w:t>日</w:t>
            </w:r>
          </w:p>
        </w:tc>
      </w:tr>
    </w:tbl>
    <w:p w14:paraId="52B471C1">
      <w:pPr>
        <w:rPr>
          <w:rFonts w:ascii="Arial"/>
          <w:sz w:val="21"/>
        </w:rPr>
      </w:pPr>
    </w:p>
    <w:p w14:paraId="57527563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2140" w:h="17000"/>
          <w:pgMar w:top="400" w:right="1394" w:bottom="400" w:left="1821" w:header="0" w:footer="0" w:gutter="0"/>
          <w:cols w:space="720" w:num="1"/>
        </w:sectPr>
      </w:pPr>
    </w:p>
    <w:p w14:paraId="3C7B5657">
      <w:pPr>
        <w:spacing w:line="279" w:lineRule="auto"/>
        <w:rPr>
          <w:rFonts w:ascii="Arial"/>
          <w:sz w:val="21"/>
        </w:rPr>
      </w:pPr>
    </w:p>
    <w:p w14:paraId="0984E900">
      <w:pPr>
        <w:spacing w:line="279" w:lineRule="auto"/>
        <w:rPr>
          <w:rFonts w:ascii="Arial"/>
          <w:sz w:val="21"/>
        </w:rPr>
      </w:pPr>
    </w:p>
    <w:p w14:paraId="495B5BA4">
      <w:pPr>
        <w:spacing w:line="279" w:lineRule="auto"/>
        <w:rPr>
          <w:rFonts w:ascii="Arial"/>
          <w:sz w:val="21"/>
        </w:rPr>
      </w:pPr>
    </w:p>
    <w:p w14:paraId="62A4C627">
      <w:pPr>
        <w:spacing w:line="279" w:lineRule="auto"/>
        <w:rPr>
          <w:rFonts w:ascii="Arial"/>
          <w:sz w:val="21"/>
        </w:rPr>
      </w:pPr>
    </w:p>
    <w:p w14:paraId="04AD824D">
      <w:pPr>
        <w:spacing w:line="279" w:lineRule="auto"/>
        <w:rPr>
          <w:rFonts w:ascii="Arial"/>
          <w:sz w:val="21"/>
        </w:rPr>
      </w:pPr>
    </w:p>
    <w:p w14:paraId="355CDC8A">
      <w:pPr>
        <w:spacing w:before="98" w:line="224" w:lineRule="auto"/>
        <w:ind w:left="3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附件9</w:t>
      </w:r>
    </w:p>
    <w:p w14:paraId="72D3357F">
      <w:pPr>
        <w:pStyle w:val="2"/>
        <w:spacing w:before="283" w:line="222" w:lineRule="auto"/>
        <w:ind w:left="1145"/>
        <w:rPr>
          <w:sz w:val="35"/>
          <w:szCs w:val="35"/>
        </w:rPr>
      </w:pPr>
      <w:r>
        <w:rPr>
          <w:spacing w:val="4"/>
          <w:sz w:val="35"/>
          <w:szCs w:val="35"/>
        </w:rPr>
        <w:t>技能人才评价考评人员履职情况反馈表</w:t>
      </w:r>
    </w:p>
    <w:p w14:paraId="1C0EA34C">
      <w:pPr>
        <w:spacing w:before="31"/>
      </w:pPr>
    </w:p>
    <w:p w14:paraId="7180DC2A">
      <w:pPr>
        <w:spacing w:before="30"/>
      </w:pPr>
    </w:p>
    <w:tbl>
      <w:tblPr>
        <w:tblStyle w:val="5"/>
        <w:tblW w:w="8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1728"/>
        <w:gridCol w:w="90"/>
        <w:gridCol w:w="1168"/>
        <w:gridCol w:w="459"/>
        <w:gridCol w:w="819"/>
        <w:gridCol w:w="1273"/>
      </w:tblGrid>
      <w:tr w14:paraId="47A24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82" w:type="dxa"/>
            <w:vAlign w:val="top"/>
          </w:tcPr>
          <w:p w14:paraId="63BE4704">
            <w:pPr>
              <w:pStyle w:val="6"/>
              <w:spacing w:before="173" w:line="218" w:lineRule="auto"/>
              <w:ind w:left="47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评价机构名称</w:t>
            </w:r>
          </w:p>
        </w:tc>
        <w:tc>
          <w:tcPr>
            <w:tcW w:w="1818" w:type="dxa"/>
            <w:gridSpan w:val="2"/>
            <w:vAlign w:val="top"/>
          </w:tcPr>
          <w:p w14:paraId="22A2795C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gridSpan w:val="2"/>
            <w:vAlign w:val="top"/>
          </w:tcPr>
          <w:p w14:paraId="14D9F54C">
            <w:pPr>
              <w:pStyle w:val="6"/>
              <w:spacing w:before="176" w:line="219" w:lineRule="auto"/>
              <w:ind w:left="26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考试地点</w:t>
            </w:r>
          </w:p>
        </w:tc>
        <w:tc>
          <w:tcPr>
            <w:tcW w:w="2092" w:type="dxa"/>
            <w:gridSpan w:val="2"/>
            <w:vAlign w:val="top"/>
          </w:tcPr>
          <w:p w14:paraId="276F31F4">
            <w:pPr>
              <w:rPr>
                <w:rFonts w:ascii="Arial"/>
                <w:sz w:val="21"/>
              </w:rPr>
            </w:pPr>
          </w:p>
        </w:tc>
      </w:tr>
      <w:tr w14:paraId="49AF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82" w:type="dxa"/>
            <w:vAlign w:val="top"/>
          </w:tcPr>
          <w:p w14:paraId="70679C8A">
            <w:pPr>
              <w:pStyle w:val="6"/>
              <w:spacing w:before="172" w:line="219" w:lineRule="auto"/>
              <w:ind w:left="74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考试时间</w:t>
            </w:r>
          </w:p>
        </w:tc>
        <w:tc>
          <w:tcPr>
            <w:tcW w:w="1818" w:type="dxa"/>
            <w:gridSpan w:val="2"/>
            <w:vAlign w:val="top"/>
          </w:tcPr>
          <w:p w14:paraId="5B879986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gridSpan w:val="2"/>
            <w:vAlign w:val="top"/>
          </w:tcPr>
          <w:p w14:paraId="3D3B1035">
            <w:pPr>
              <w:pStyle w:val="6"/>
              <w:spacing w:before="172" w:line="219" w:lineRule="auto"/>
              <w:ind w:left="26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认定批次</w:t>
            </w:r>
          </w:p>
        </w:tc>
        <w:tc>
          <w:tcPr>
            <w:tcW w:w="2092" w:type="dxa"/>
            <w:gridSpan w:val="2"/>
            <w:vAlign w:val="top"/>
          </w:tcPr>
          <w:p w14:paraId="0DFB5E39">
            <w:pPr>
              <w:rPr>
                <w:rFonts w:ascii="Arial"/>
                <w:sz w:val="21"/>
              </w:rPr>
            </w:pPr>
          </w:p>
        </w:tc>
      </w:tr>
      <w:tr w14:paraId="7D5C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582" w:type="dxa"/>
            <w:vAlign w:val="top"/>
          </w:tcPr>
          <w:p w14:paraId="7C1B9CC0">
            <w:pPr>
              <w:pStyle w:val="6"/>
              <w:spacing w:before="201" w:line="399" w:lineRule="auto"/>
              <w:ind w:left="475" w:right="465" w:firstLine="129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考试工种及</w:t>
            </w:r>
            <w:r>
              <w:rPr>
                <w:spacing w:val="1"/>
                <w:sz w:val="27"/>
                <w:szCs w:val="27"/>
              </w:rPr>
              <w:t xml:space="preserve">  对应考生人数</w:t>
            </w:r>
          </w:p>
        </w:tc>
        <w:tc>
          <w:tcPr>
            <w:tcW w:w="5537" w:type="dxa"/>
            <w:gridSpan w:val="6"/>
            <w:vAlign w:val="top"/>
          </w:tcPr>
          <w:p w14:paraId="61BCFD04">
            <w:pPr>
              <w:rPr>
                <w:rFonts w:ascii="Arial"/>
                <w:sz w:val="21"/>
              </w:rPr>
            </w:pPr>
          </w:p>
        </w:tc>
      </w:tr>
      <w:tr w14:paraId="39AFE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582" w:type="dxa"/>
            <w:vAlign w:val="top"/>
          </w:tcPr>
          <w:p w14:paraId="731B77D4">
            <w:pPr>
              <w:pStyle w:val="6"/>
              <w:spacing w:before="212" w:line="392" w:lineRule="auto"/>
              <w:ind w:left="744" w:right="466" w:hanging="269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考评小组考评</w:t>
            </w:r>
            <w:r>
              <w:rPr>
                <w:spacing w:val="3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工作情况</w:t>
            </w:r>
          </w:p>
        </w:tc>
        <w:tc>
          <w:tcPr>
            <w:tcW w:w="5537" w:type="dxa"/>
            <w:gridSpan w:val="6"/>
            <w:vAlign w:val="top"/>
          </w:tcPr>
          <w:p w14:paraId="56DA9D8A">
            <w:pPr>
              <w:rPr>
                <w:rFonts w:ascii="Arial"/>
                <w:sz w:val="21"/>
              </w:rPr>
            </w:pPr>
          </w:p>
        </w:tc>
      </w:tr>
      <w:tr w14:paraId="36B0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582" w:type="dxa"/>
            <w:vAlign w:val="top"/>
          </w:tcPr>
          <w:p w14:paraId="2354EDFA">
            <w:pPr>
              <w:pStyle w:val="6"/>
              <w:spacing w:before="205" w:line="219" w:lineRule="auto"/>
              <w:ind w:right="40"/>
              <w:jc w:val="right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考评员姓名、证号</w:t>
            </w:r>
          </w:p>
        </w:tc>
        <w:tc>
          <w:tcPr>
            <w:tcW w:w="1728" w:type="dxa"/>
            <w:vAlign w:val="top"/>
          </w:tcPr>
          <w:p w14:paraId="33922152">
            <w:pPr>
              <w:pStyle w:val="6"/>
              <w:spacing w:before="216" w:line="221" w:lineRule="auto"/>
              <w:ind w:left="193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公平公正性</w:t>
            </w:r>
          </w:p>
        </w:tc>
        <w:tc>
          <w:tcPr>
            <w:tcW w:w="1258" w:type="dxa"/>
            <w:gridSpan w:val="2"/>
            <w:vAlign w:val="top"/>
          </w:tcPr>
          <w:p w14:paraId="2F9FAF55">
            <w:pPr>
              <w:pStyle w:val="6"/>
              <w:spacing w:before="195" w:line="219" w:lineRule="auto"/>
              <w:ind w:left="8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业务水平</w:t>
            </w:r>
          </w:p>
        </w:tc>
        <w:tc>
          <w:tcPr>
            <w:tcW w:w="1278" w:type="dxa"/>
            <w:gridSpan w:val="2"/>
            <w:vAlign w:val="top"/>
          </w:tcPr>
          <w:p w14:paraId="43DA8B8A">
            <w:pPr>
              <w:pStyle w:val="6"/>
              <w:spacing w:before="229" w:line="222" w:lineRule="auto"/>
              <w:ind w:left="14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职业道德</w:t>
            </w:r>
          </w:p>
        </w:tc>
        <w:tc>
          <w:tcPr>
            <w:tcW w:w="1273" w:type="dxa"/>
            <w:vAlign w:val="top"/>
          </w:tcPr>
          <w:p w14:paraId="22C5CFC4">
            <w:pPr>
              <w:pStyle w:val="6"/>
              <w:spacing w:before="192" w:line="218" w:lineRule="auto"/>
              <w:ind w:right="2"/>
              <w:jc w:val="right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总体评价</w:t>
            </w:r>
          </w:p>
        </w:tc>
      </w:tr>
      <w:tr w14:paraId="31F8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82" w:type="dxa"/>
            <w:vAlign w:val="top"/>
          </w:tcPr>
          <w:p w14:paraId="7068FE7B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3B315C6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4D4FD9F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74F3F9D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314B10F6">
            <w:pPr>
              <w:rPr>
                <w:rFonts w:ascii="Arial"/>
                <w:sz w:val="21"/>
              </w:rPr>
            </w:pPr>
          </w:p>
        </w:tc>
      </w:tr>
      <w:tr w14:paraId="22F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82" w:type="dxa"/>
            <w:vAlign w:val="top"/>
          </w:tcPr>
          <w:p w14:paraId="508E685A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77C05B9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5271FDB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522DF2F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0DEEB46">
            <w:pPr>
              <w:rPr>
                <w:rFonts w:ascii="Arial"/>
                <w:sz w:val="21"/>
              </w:rPr>
            </w:pPr>
          </w:p>
        </w:tc>
      </w:tr>
      <w:tr w14:paraId="6664C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2" w:type="dxa"/>
            <w:vAlign w:val="top"/>
          </w:tcPr>
          <w:p w14:paraId="1363E083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2ED0DA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767544A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E4CEAB3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0BBD0F5">
            <w:pPr>
              <w:rPr>
                <w:rFonts w:ascii="Arial"/>
                <w:sz w:val="21"/>
              </w:rPr>
            </w:pPr>
          </w:p>
        </w:tc>
      </w:tr>
      <w:tr w14:paraId="65D5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82" w:type="dxa"/>
            <w:vAlign w:val="top"/>
          </w:tcPr>
          <w:p w14:paraId="46A37A79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5AE706D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4AC4DD3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E142A30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6C74E1B3">
            <w:pPr>
              <w:rPr>
                <w:rFonts w:ascii="Arial"/>
                <w:sz w:val="21"/>
              </w:rPr>
            </w:pPr>
          </w:p>
        </w:tc>
      </w:tr>
      <w:tr w14:paraId="3097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82" w:type="dxa"/>
            <w:vAlign w:val="top"/>
          </w:tcPr>
          <w:p w14:paraId="2AC60689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7A0626B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1CA498D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563402D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6D70628">
            <w:pPr>
              <w:rPr>
                <w:rFonts w:ascii="Arial"/>
                <w:sz w:val="21"/>
              </w:rPr>
            </w:pPr>
          </w:p>
        </w:tc>
      </w:tr>
      <w:tr w14:paraId="6C7DE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2582" w:type="dxa"/>
            <w:vAlign w:val="top"/>
          </w:tcPr>
          <w:p w14:paraId="66C4F7D8">
            <w:pPr>
              <w:spacing w:line="359" w:lineRule="auto"/>
              <w:rPr>
                <w:rFonts w:ascii="Arial"/>
                <w:sz w:val="21"/>
              </w:rPr>
            </w:pPr>
          </w:p>
          <w:p w14:paraId="41A8F236">
            <w:pPr>
              <w:spacing w:line="359" w:lineRule="auto"/>
              <w:rPr>
                <w:rFonts w:ascii="Arial"/>
                <w:sz w:val="21"/>
              </w:rPr>
            </w:pPr>
          </w:p>
          <w:p w14:paraId="016878B1">
            <w:pPr>
              <w:pStyle w:val="6"/>
              <w:spacing w:before="87" w:line="219" w:lineRule="auto"/>
              <w:ind w:left="335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内部督导员签名</w:t>
            </w:r>
          </w:p>
        </w:tc>
        <w:tc>
          <w:tcPr>
            <w:tcW w:w="1728" w:type="dxa"/>
            <w:vAlign w:val="top"/>
          </w:tcPr>
          <w:p w14:paraId="4AF7024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4498FECA">
            <w:pPr>
              <w:pStyle w:val="6"/>
              <w:spacing w:before="229" w:line="379" w:lineRule="auto"/>
              <w:ind w:left="215" w:right="20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评价机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5"/>
                <w:sz w:val="27"/>
                <w:szCs w:val="27"/>
              </w:rPr>
              <w:t>构负责</w:t>
            </w:r>
          </w:p>
          <w:p w14:paraId="07A4DB1E">
            <w:pPr>
              <w:pStyle w:val="6"/>
              <w:spacing w:before="6" w:line="222" w:lineRule="auto"/>
              <w:ind w:left="215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人签名</w:t>
            </w:r>
          </w:p>
        </w:tc>
        <w:tc>
          <w:tcPr>
            <w:tcW w:w="2551" w:type="dxa"/>
            <w:gridSpan w:val="3"/>
            <w:vAlign w:val="top"/>
          </w:tcPr>
          <w:p w14:paraId="6E9C900B">
            <w:pPr>
              <w:rPr>
                <w:rFonts w:ascii="Arial"/>
                <w:sz w:val="21"/>
              </w:rPr>
            </w:pPr>
          </w:p>
        </w:tc>
      </w:tr>
    </w:tbl>
    <w:p w14:paraId="2256C69B">
      <w:pPr>
        <w:spacing w:line="373" w:lineRule="auto"/>
        <w:rPr>
          <w:rFonts w:ascii="Arial"/>
          <w:sz w:val="21"/>
        </w:rPr>
      </w:pPr>
    </w:p>
    <w:p w14:paraId="26FB34CD">
      <w:pPr>
        <w:pStyle w:val="2"/>
        <w:spacing w:before="61" w:line="284" w:lineRule="auto"/>
        <w:ind w:left="1024" w:right="491" w:hanging="760"/>
        <w:rPr>
          <w:sz w:val="19"/>
          <w:szCs w:val="19"/>
        </w:rPr>
      </w:pPr>
      <w:r>
        <w:rPr>
          <w:spacing w:val="10"/>
          <w:sz w:val="19"/>
          <w:szCs w:val="19"/>
        </w:rPr>
        <w:t>备注：根据考评员表现，各评价机构组织在“公平公正性、业务水</w:t>
      </w:r>
      <w:r>
        <w:rPr>
          <w:spacing w:val="9"/>
          <w:sz w:val="19"/>
          <w:szCs w:val="19"/>
        </w:rPr>
        <w:t>平、职业道德、总体</w:t>
      </w:r>
      <w:r>
        <w:rPr>
          <w:sz w:val="19"/>
          <w:szCs w:val="19"/>
        </w:rPr>
        <w:t xml:space="preserve"> </w:t>
      </w:r>
      <w:r>
        <w:rPr>
          <w:spacing w:val="20"/>
          <w:sz w:val="19"/>
          <w:szCs w:val="19"/>
        </w:rPr>
        <w:t>评价”栏上填写“称职”、“一般”、“差”</w:t>
      </w:r>
    </w:p>
    <w:sectPr>
      <w:pgSz w:w="11910" w:h="16840"/>
      <w:pgMar w:top="400" w:right="1786" w:bottom="400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A97B0">
    <w:pPr>
      <w:spacing w:line="230" w:lineRule="auto"/>
      <w:ind w:left="477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FB046">
    <w:pPr>
      <w:spacing w:line="229" w:lineRule="auto"/>
      <w:ind w:left="406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F56B">
    <w:pPr>
      <w:spacing w:line="231" w:lineRule="auto"/>
      <w:ind w:left="378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6AE41">
    <w:pPr>
      <w:spacing w:line="231" w:lineRule="auto"/>
      <w:ind w:left="4062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137DE">
    <w:pPr>
      <w:spacing w:line="229" w:lineRule="auto"/>
      <w:ind w:left="376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619B"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D69A">
    <w:pPr>
      <w:spacing w:line="234" w:lineRule="auto"/>
      <w:ind w:left="38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FD5F">
    <w:pPr>
      <w:spacing w:line="233" w:lineRule="auto"/>
      <w:ind w:left="3972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A1D8">
    <w:pPr>
      <w:spacing w:line="231" w:lineRule="auto"/>
      <w:ind w:left="372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B02A2">
    <w:pPr>
      <w:spacing w:before="1" w:line="234" w:lineRule="auto"/>
      <w:ind w:left="39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—1—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012E5">
    <w:pPr>
      <w:spacing w:line="234" w:lineRule="auto"/>
      <w:ind w:left="362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AB85">
    <w:pPr>
      <w:spacing w:line="230" w:lineRule="auto"/>
      <w:ind w:left="398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BE7DC">
    <w:pPr>
      <w:spacing w:line="233" w:lineRule="auto"/>
      <w:ind w:left="3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E825">
    <w:pPr>
      <w:spacing w:line="230" w:lineRule="auto"/>
      <w:ind w:left="378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16C8">
    <w:pPr>
      <w:spacing w:line="229" w:lineRule="auto"/>
      <w:ind w:left="40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b/>
        <w:bCs/>
        <w:spacing w:val="-4"/>
        <w:sz w:val="16"/>
        <w:szCs w:val="16"/>
      </w:rPr>
      <w:t>—2—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619B"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154E">
    <w:pPr>
      <w:spacing w:before="1" w:line="234" w:lineRule="auto"/>
      <w:ind w:left="38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111F">
    <w:pPr>
      <w:spacing w:line="234" w:lineRule="auto"/>
      <w:ind w:left="351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619B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7F1B">
    <w:pPr>
      <w:spacing w:line="227" w:lineRule="auto"/>
      <w:ind w:left="383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86AD">
    <w:pPr>
      <w:spacing w:line="229" w:lineRule="auto"/>
      <w:ind w:left="410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AFE0">
    <w:pPr>
      <w:spacing w:line="228" w:lineRule="auto"/>
      <w:ind w:left="382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385F">
    <w:pPr>
      <w:spacing w:line="228" w:lineRule="auto"/>
      <w:ind w:left="411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D19A8">
    <w:pPr>
      <w:spacing w:line="228" w:lineRule="auto"/>
      <w:ind w:left="38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54078">
    <w:pPr>
      <w:spacing w:line="227" w:lineRule="auto"/>
      <w:ind w:left="412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6CECD">
    <w:pPr>
      <w:spacing w:line="228" w:lineRule="auto"/>
      <w:ind w:left="38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959F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4562D">
    <w:pPr>
      <w:spacing w:before="76" w:line="224" w:lineRule="auto"/>
      <w:ind w:left="7"/>
      <w:rPr>
        <w:rFonts w:ascii="黑体" w:hAnsi="黑体" w:eastAsia="黑体" w:cs="黑体"/>
        <w:sz w:val="29"/>
        <w:szCs w:val="29"/>
      </w:rPr>
    </w:pPr>
    <w:r>
      <w:rPr>
        <w:rFonts w:ascii="黑体" w:hAnsi="黑体" w:eastAsia="黑体" w:cs="黑体"/>
        <w:b/>
        <w:bCs/>
        <w:spacing w:val="1"/>
        <w:sz w:val="29"/>
        <w:szCs w:val="29"/>
      </w:rPr>
      <w:t>附件6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959F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B5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6.png"/><Relationship Id="rId4" Type="http://schemas.openxmlformats.org/officeDocument/2006/relationships/endnotes" Target="endnotes.xml"/><Relationship Id="rId39" Type="http://schemas.openxmlformats.org/officeDocument/2006/relationships/image" Target="media/image5.pn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theme" Target="theme/theme1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footer" Target="footer24.xml"/><Relationship Id="rId30" Type="http://schemas.openxmlformats.org/officeDocument/2006/relationships/header" Target="header3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header" Target="header2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header" Target="header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10652</Words>
  <Characters>10801</Characters>
  <TotalTime>6</TotalTime>
  <ScaleCrop>false</ScaleCrop>
  <LinksUpToDate>false</LinksUpToDate>
  <CharactersWithSpaces>11419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2025-04-18T09:23:00Z</dcterms:created>
  <dc:creator>lq</dc:creator>
  <cp:lastModifiedBy>倩少</cp:lastModifiedBy>
  <dcterms:modified xsi:type="dcterms:W3CDTF">2025-04-18T01:30:18Z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2025-04-18T09:23:49Z</vt:filetime>
  </property>
  <property fmtid="{D5CDD505-2E9C-101B-9397-08002B2CF9AE}" pid="4" name="UsrData">
    <vt:lpwstr>6801a99ddbff1c001f9b26d3wl</vt:lpwstr>
  </property>
  <property fmtid="{D5CDD505-2E9C-101B-9397-08002B2CF9AE}" pid="5" name="KSOTemplateDocerSaveRecord">
    <vt:lpwstr>eyJoZGlkIjoiZGY3N2E1NmMzMzkyYmY0NzEzMWI0MWI2YTA5Y2YxZTAiLCJ1c2VySWQiOiIxMDM5MDAzMjk3In0=</vt:lpwstr>
  </property>
  <property fmtid="{D5CDD505-2E9C-101B-9397-08002B2CF9AE}" pid="6" name="KSOProductBuildVer">
    <vt:lpwstr>2052-12.1.0.20784</vt:lpwstr>
  </property>
  <property fmtid="{D5CDD505-2E9C-101B-9397-08002B2CF9AE}" pid="7" name="ICV">
    <vt:lpwstr>3C7E2F7C081E434F8BCC697E62C481E4_12</vt:lpwstr>
  </property>
</Properties>
</file>